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64901" w:rsidRPr="00264901" w:rsidRDefault="00264901" w:rsidP="00264901">
      <w:pPr>
        <w:spacing w:after="0" w:line="360" w:lineRule="auto"/>
        <w:jc w:val="center"/>
        <w:rPr>
          <w:rFonts w:asciiTheme="majorHAnsi" w:eastAsia="Arial" w:hAnsiTheme="majorHAnsi" w:cstheme="majorHAnsi"/>
          <w:bCs/>
          <w:sz w:val="28"/>
          <w:szCs w:val="28"/>
          <w:lang w:val="af-ZA" w:eastAsia="en-US"/>
        </w:rPr>
      </w:pPr>
      <w:r w:rsidRPr="00264901">
        <w:rPr>
          <w:rFonts w:asciiTheme="majorHAnsi" w:eastAsia="Arial" w:hAnsiTheme="majorHAnsi" w:cstheme="majorHAnsi"/>
          <w:bCs/>
          <w:sz w:val="28"/>
          <w:szCs w:val="28"/>
          <w:lang w:val="af-ZA" w:eastAsia="en-US"/>
        </w:rPr>
        <w:t>ĐẠI HỌC HUẾ</w:t>
      </w:r>
    </w:p>
    <w:p w:rsidR="00264901" w:rsidRPr="00264901" w:rsidRDefault="00264901" w:rsidP="00264901">
      <w:pPr>
        <w:spacing w:after="0" w:line="360" w:lineRule="auto"/>
        <w:jc w:val="center"/>
        <w:rPr>
          <w:rFonts w:asciiTheme="majorHAnsi" w:eastAsia="Arial" w:hAnsiTheme="majorHAnsi" w:cstheme="majorHAnsi"/>
          <w:b/>
          <w:noProof/>
          <w:sz w:val="28"/>
          <w:szCs w:val="28"/>
          <w:lang w:val="af-ZA" w:eastAsia="en-US"/>
        </w:rPr>
      </w:pPr>
      <w:r w:rsidRPr="00264901">
        <w:rPr>
          <w:rFonts w:asciiTheme="majorHAnsi" w:eastAsia="Arial" w:hAnsiTheme="majorHAnsi" w:cstheme="majorHAnsi"/>
          <w:b/>
          <w:noProof/>
          <w:sz w:val="28"/>
          <w:szCs w:val="28"/>
          <w:lang w:val="af-ZA" w:eastAsia="en-US"/>
        </w:rPr>
        <w:t>TRƯỜNG ĐẠI HỌC LUẬT</w:t>
      </w:r>
    </w:p>
    <w:p w:rsidR="00264901" w:rsidRPr="00264901" w:rsidRDefault="00264901" w:rsidP="00264901">
      <w:pPr>
        <w:spacing w:after="0" w:line="360" w:lineRule="auto"/>
        <w:jc w:val="center"/>
        <w:rPr>
          <w:rFonts w:asciiTheme="majorHAnsi" w:eastAsia="Arial" w:hAnsiTheme="majorHAnsi" w:cstheme="majorHAnsi"/>
          <w:b/>
          <w:noProof/>
          <w:sz w:val="28"/>
          <w:szCs w:val="28"/>
          <w:lang w:val="af-ZA" w:eastAsia="en-US"/>
        </w:rPr>
      </w:pPr>
      <w:r w:rsidRPr="00264901">
        <w:rPr>
          <w:rFonts w:asciiTheme="majorHAnsi" w:eastAsia="Arial" w:hAnsiTheme="majorHAnsi" w:cstheme="majorHAnsi"/>
          <w:b/>
          <w:noProof/>
          <w:sz w:val="28"/>
          <w:szCs w:val="28"/>
          <w:lang w:val="af-ZA" w:eastAsia="en-US"/>
        </w:rPr>
        <w:t>-----</w:t>
      </w:r>
      <w:r w:rsidRPr="00264901">
        <w:rPr>
          <w:rFonts w:asciiTheme="majorHAnsi" w:eastAsia="Arial" w:hAnsiTheme="majorHAnsi" w:cstheme="majorHAnsi"/>
          <w:b/>
          <w:noProof/>
          <w:sz w:val="28"/>
          <w:szCs w:val="28"/>
          <w:lang w:val="af-ZA" w:eastAsia="en-US"/>
        </w:rPr>
        <w:sym w:font="Wingdings" w:char="F098"/>
      </w:r>
      <w:r w:rsidRPr="00264901">
        <w:rPr>
          <w:rFonts w:asciiTheme="majorHAnsi" w:eastAsia="Arial" w:hAnsiTheme="majorHAnsi" w:cstheme="majorHAnsi"/>
          <w:b/>
          <w:noProof/>
          <w:sz w:val="28"/>
          <w:szCs w:val="28"/>
          <w:lang w:val="af-ZA" w:eastAsia="en-US"/>
        </w:rPr>
        <w:sym w:font="Wingdings" w:char="F026"/>
      </w:r>
      <w:r w:rsidRPr="00264901">
        <w:rPr>
          <w:rFonts w:asciiTheme="majorHAnsi" w:eastAsia="Arial" w:hAnsiTheme="majorHAnsi" w:cstheme="majorHAnsi"/>
          <w:b/>
          <w:noProof/>
          <w:sz w:val="28"/>
          <w:szCs w:val="28"/>
          <w:lang w:val="af-ZA" w:eastAsia="en-US"/>
        </w:rPr>
        <w:sym w:font="Wingdings" w:char="F099"/>
      </w:r>
      <w:r w:rsidRPr="00264901">
        <w:rPr>
          <w:rFonts w:asciiTheme="majorHAnsi" w:eastAsia="Arial" w:hAnsiTheme="majorHAnsi" w:cstheme="majorHAnsi"/>
          <w:b/>
          <w:noProof/>
          <w:sz w:val="28"/>
          <w:szCs w:val="28"/>
          <w:lang w:val="af-ZA" w:eastAsia="en-US"/>
        </w:rPr>
        <w:t>-----</w:t>
      </w:r>
    </w:p>
    <w:p w:rsidR="00264901" w:rsidRPr="00264901" w:rsidRDefault="00264901" w:rsidP="00264901">
      <w:pPr>
        <w:spacing w:after="0" w:line="360" w:lineRule="auto"/>
        <w:jc w:val="center"/>
        <w:rPr>
          <w:rFonts w:asciiTheme="majorHAnsi" w:eastAsia="Arial" w:hAnsiTheme="majorHAnsi" w:cstheme="majorHAnsi"/>
          <w:b/>
          <w:noProof/>
          <w:sz w:val="28"/>
          <w:szCs w:val="28"/>
          <w:lang w:val="af-ZA" w:eastAsia="en-US"/>
        </w:rPr>
      </w:pPr>
    </w:p>
    <w:p w:rsidR="00264901" w:rsidRPr="00264901" w:rsidRDefault="00264901" w:rsidP="00264901">
      <w:pPr>
        <w:spacing w:after="0" w:line="360" w:lineRule="auto"/>
        <w:jc w:val="center"/>
        <w:rPr>
          <w:rFonts w:asciiTheme="majorHAnsi" w:eastAsia="Arial" w:hAnsiTheme="majorHAnsi" w:cstheme="majorHAnsi"/>
          <w:sz w:val="28"/>
          <w:szCs w:val="28"/>
          <w:lang w:val="en-US" w:eastAsia="en-US"/>
        </w:rPr>
      </w:pPr>
      <w:r w:rsidRPr="00264901">
        <w:rPr>
          <w:rFonts w:asciiTheme="majorHAnsi" w:eastAsia="Arial" w:hAnsiTheme="majorHAnsi" w:cstheme="majorHAnsi"/>
          <w:noProof/>
          <w:sz w:val="28"/>
          <w:szCs w:val="28"/>
          <w:lang w:val="en-US" w:eastAsia="en-US"/>
        </w:rPr>
        <w:drawing>
          <wp:inline distT="0" distB="0" distL="0" distR="0" wp14:anchorId="3CC33C4F" wp14:editId="28ED73C6">
            <wp:extent cx="1569492" cy="1569492"/>
            <wp:effectExtent l="0" t="0" r="0" b="0"/>
            <wp:docPr id="1" name="Picture 2" descr="Sinh viên Luật Huế"/>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inh viên Luật Huế"/>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72003" cy="1572003"/>
                    </a:xfrm>
                    <a:prstGeom prst="rect">
                      <a:avLst/>
                    </a:prstGeom>
                    <a:noFill/>
                    <a:ln>
                      <a:noFill/>
                    </a:ln>
                  </pic:spPr>
                </pic:pic>
              </a:graphicData>
            </a:graphic>
          </wp:inline>
        </w:drawing>
      </w:r>
    </w:p>
    <w:p w:rsidR="00264901" w:rsidRPr="00264901" w:rsidRDefault="00264901" w:rsidP="00264901">
      <w:pPr>
        <w:spacing w:after="0" w:line="360" w:lineRule="auto"/>
        <w:jc w:val="center"/>
        <w:rPr>
          <w:rFonts w:asciiTheme="majorHAnsi" w:eastAsia="Arial" w:hAnsiTheme="majorHAnsi" w:cstheme="majorHAnsi"/>
          <w:b/>
          <w:sz w:val="28"/>
          <w:szCs w:val="28"/>
          <w:lang w:eastAsia="en-US"/>
        </w:rPr>
      </w:pPr>
    </w:p>
    <w:p w:rsidR="00264901" w:rsidRPr="00987815" w:rsidRDefault="00264901" w:rsidP="00264901">
      <w:pPr>
        <w:spacing w:after="0" w:line="360" w:lineRule="auto"/>
        <w:jc w:val="center"/>
        <w:rPr>
          <w:rFonts w:asciiTheme="majorHAnsi" w:eastAsia="Arial" w:hAnsiTheme="majorHAnsi" w:cstheme="majorHAnsi"/>
          <w:b/>
          <w:sz w:val="30"/>
          <w:szCs w:val="28"/>
          <w:lang w:eastAsia="en-US"/>
        </w:rPr>
      </w:pPr>
      <w:r w:rsidRPr="00987815">
        <w:rPr>
          <w:rFonts w:asciiTheme="majorHAnsi" w:eastAsia="Arial" w:hAnsiTheme="majorHAnsi" w:cstheme="majorHAnsi"/>
          <w:b/>
          <w:sz w:val="30"/>
          <w:szCs w:val="28"/>
          <w:lang w:eastAsia="en-US"/>
        </w:rPr>
        <w:t>ĐỖ PHAN NGUYÊN PHƯƠNG</w:t>
      </w:r>
    </w:p>
    <w:p w:rsidR="00264901" w:rsidRDefault="00264901" w:rsidP="00264901">
      <w:pPr>
        <w:spacing w:after="0" w:line="360" w:lineRule="auto"/>
        <w:jc w:val="center"/>
        <w:rPr>
          <w:rFonts w:asciiTheme="majorHAnsi" w:eastAsia="Arial" w:hAnsiTheme="majorHAnsi" w:cstheme="majorHAnsi"/>
          <w:b/>
          <w:sz w:val="28"/>
          <w:szCs w:val="28"/>
          <w:lang w:eastAsia="en-US"/>
        </w:rPr>
      </w:pPr>
    </w:p>
    <w:p w:rsidR="00987815" w:rsidRPr="00FB42D5" w:rsidRDefault="00987815" w:rsidP="00264901">
      <w:pPr>
        <w:spacing w:after="0" w:line="360" w:lineRule="auto"/>
        <w:jc w:val="center"/>
        <w:rPr>
          <w:rFonts w:asciiTheme="majorHAnsi" w:eastAsia="Arial" w:hAnsiTheme="majorHAnsi" w:cstheme="majorHAnsi"/>
          <w:b/>
          <w:sz w:val="28"/>
          <w:szCs w:val="28"/>
          <w:lang w:eastAsia="en-US"/>
        </w:rPr>
      </w:pPr>
    </w:p>
    <w:p w:rsidR="00264901" w:rsidRPr="00FB42D5" w:rsidRDefault="00264901" w:rsidP="00264901">
      <w:pPr>
        <w:spacing w:after="0" w:line="360" w:lineRule="auto"/>
        <w:jc w:val="center"/>
        <w:rPr>
          <w:rFonts w:asciiTheme="majorHAnsi" w:eastAsia="Arial" w:hAnsiTheme="majorHAnsi" w:cstheme="majorHAnsi"/>
          <w:b/>
          <w:sz w:val="28"/>
          <w:szCs w:val="28"/>
          <w:lang w:eastAsia="en-US"/>
        </w:rPr>
      </w:pPr>
    </w:p>
    <w:p w:rsidR="00264901" w:rsidRPr="00264901" w:rsidRDefault="00264901" w:rsidP="00264901">
      <w:pPr>
        <w:spacing w:after="0" w:line="360" w:lineRule="auto"/>
        <w:jc w:val="center"/>
        <w:rPr>
          <w:rFonts w:asciiTheme="majorHAnsi" w:eastAsia="Arial" w:hAnsiTheme="majorHAnsi" w:cstheme="majorHAnsi"/>
          <w:b/>
          <w:sz w:val="34"/>
          <w:szCs w:val="28"/>
          <w:lang w:eastAsia="en-US"/>
        </w:rPr>
      </w:pPr>
      <w:r w:rsidRPr="00264901">
        <w:rPr>
          <w:rFonts w:asciiTheme="majorHAnsi" w:eastAsia="Arial" w:hAnsiTheme="majorHAnsi" w:cstheme="majorHAnsi"/>
          <w:b/>
          <w:sz w:val="34"/>
          <w:szCs w:val="28"/>
          <w:lang w:eastAsia="en-US"/>
        </w:rPr>
        <w:t>PHÁP LUẬT VỀ CÁC BIỆN PHÁP PHÒNG VỆ</w:t>
      </w:r>
    </w:p>
    <w:p w:rsidR="00264901" w:rsidRPr="00264901" w:rsidRDefault="00264901" w:rsidP="00264901">
      <w:pPr>
        <w:spacing w:after="0" w:line="360" w:lineRule="auto"/>
        <w:jc w:val="center"/>
        <w:rPr>
          <w:rFonts w:asciiTheme="majorHAnsi" w:eastAsia="Arial" w:hAnsiTheme="majorHAnsi" w:cstheme="majorHAnsi"/>
          <w:b/>
          <w:sz w:val="34"/>
          <w:szCs w:val="28"/>
          <w:lang w:eastAsia="en-US"/>
        </w:rPr>
      </w:pPr>
      <w:r w:rsidRPr="00264901">
        <w:rPr>
          <w:rFonts w:asciiTheme="majorHAnsi" w:eastAsia="Arial" w:hAnsiTheme="majorHAnsi" w:cstheme="majorHAnsi"/>
          <w:b/>
          <w:sz w:val="34"/>
          <w:szCs w:val="28"/>
          <w:lang w:eastAsia="en-US"/>
        </w:rPr>
        <w:t>THƯƠNG MẠI TRONG BỐI CẢNH CHUYỂN ĐỔI SỐ</w:t>
      </w:r>
    </w:p>
    <w:p w:rsidR="00264901" w:rsidRDefault="00264901" w:rsidP="00264901">
      <w:pPr>
        <w:spacing w:after="0" w:line="360" w:lineRule="auto"/>
        <w:ind w:right="-7"/>
        <w:jc w:val="center"/>
        <w:rPr>
          <w:rFonts w:asciiTheme="majorHAnsi" w:eastAsia="Arial" w:hAnsiTheme="majorHAnsi" w:cstheme="majorHAnsi"/>
          <w:b/>
          <w:sz w:val="28"/>
          <w:szCs w:val="28"/>
          <w:lang w:val="pl-PL" w:eastAsia="en-US"/>
        </w:rPr>
      </w:pPr>
    </w:p>
    <w:p w:rsidR="00264901" w:rsidRPr="00264901" w:rsidRDefault="00264901" w:rsidP="00264901">
      <w:pPr>
        <w:spacing w:after="0" w:line="360" w:lineRule="auto"/>
        <w:ind w:right="-7"/>
        <w:jc w:val="center"/>
        <w:rPr>
          <w:rFonts w:asciiTheme="majorHAnsi" w:eastAsia="Arial" w:hAnsiTheme="majorHAnsi" w:cstheme="majorHAnsi"/>
          <w:b/>
          <w:sz w:val="28"/>
          <w:szCs w:val="28"/>
          <w:lang w:val="pl-PL" w:eastAsia="en-US"/>
        </w:rPr>
      </w:pPr>
    </w:p>
    <w:p w:rsidR="00264901" w:rsidRPr="00264901" w:rsidRDefault="00264901" w:rsidP="00264901">
      <w:pPr>
        <w:spacing w:after="0" w:line="360" w:lineRule="auto"/>
        <w:ind w:right="-7"/>
        <w:jc w:val="center"/>
        <w:rPr>
          <w:rFonts w:asciiTheme="majorHAnsi" w:eastAsia="Arial" w:hAnsiTheme="majorHAnsi" w:cstheme="majorHAnsi"/>
          <w:b/>
          <w:sz w:val="28"/>
          <w:szCs w:val="28"/>
          <w:lang w:val="pl-PL" w:eastAsia="en-US"/>
        </w:rPr>
      </w:pPr>
    </w:p>
    <w:p w:rsidR="00264901" w:rsidRPr="00264901" w:rsidRDefault="00264901" w:rsidP="00264901">
      <w:pPr>
        <w:spacing w:after="0" w:line="360" w:lineRule="auto"/>
        <w:ind w:right="-7"/>
        <w:jc w:val="center"/>
        <w:rPr>
          <w:rFonts w:asciiTheme="majorHAnsi" w:eastAsia="Arial" w:hAnsiTheme="majorHAnsi" w:cstheme="majorHAnsi"/>
          <w:b/>
          <w:sz w:val="38"/>
          <w:szCs w:val="28"/>
          <w:lang w:val="pl-PL" w:eastAsia="en-US"/>
        </w:rPr>
      </w:pPr>
      <w:r w:rsidRPr="00FB42D5">
        <w:rPr>
          <w:rFonts w:asciiTheme="majorHAnsi" w:eastAsia="Arial" w:hAnsiTheme="majorHAnsi" w:cstheme="majorHAnsi"/>
          <w:b/>
          <w:sz w:val="38"/>
          <w:szCs w:val="28"/>
          <w:lang w:val="pl-PL" w:eastAsia="en-US"/>
        </w:rPr>
        <w:t xml:space="preserve">TÓM TẮT </w:t>
      </w:r>
      <w:r w:rsidRPr="00264901">
        <w:rPr>
          <w:rFonts w:asciiTheme="majorHAnsi" w:eastAsia="Arial" w:hAnsiTheme="majorHAnsi" w:cstheme="majorHAnsi"/>
          <w:b/>
          <w:sz w:val="38"/>
          <w:szCs w:val="28"/>
          <w:lang w:eastAsia="en-US"/>
        </w:rPr>
        <w:t>LUẬN VĂN</w:t>
      </w:r>
      <w:r w:rsidRPr="00264901">
        <w:rPr>
          <w:rFonts w:asciiTheme="majorHAnsi" w:eastAsia="Arial" w:hAnsiTheme="majorHAnsi" w:cstheme="majorHAnsi"/>
          <w:b/>
          <w:sz w:val="38"/>
          <w:szCs w:val="28"/>
          <w:lang w:val="pl-PL" w:eastAsia="en-US"/>
        </w:rPr>
        <w:t xml:space="preserve"> THẠC SĨ LUẬT KINH TẾ</w:t>
      </w:r>
    </w:p>
    <w:p w:rsidR="00264901" w:rsidRPr="00264901" w:rsidRDefault="00264901" w:rsidP="00264901">
      <w:pPr>
        <w:tabs>
          <w:tab w:val="left" w:pos="284"/>
        </w:tabs>
        <w:spacing w:after="0" w:line="360" w:lineRule="auto"/>
        <w:jc w:val="center"/>
        <w:rPr>
          <w:rFonts w:asciiTheme="majorHAnsi" w:hAnsiTheme="majorHAnsi" w:cstheme="majorHAnsi"/>
          <w:b/>
          <w:sz w:val="28"/>
          <w:szCs w:val="28"/>
        </w:rPr>
      </w:pPr>
      <w:r w:rsidRPr="00264901">
        <w:rPr>
          <w:rFonts w:asciiTheme="majorHAnsi" w:hAnsiTheme="majorHAnsi" w:cstheme="majorHAnsi"/>
          <w:b/>
          <w:sz w:val="28"/>
          <w:szCs w:val="28"/>
        </w:rPr>
        <w:t>Mã số: 838 01 07</w:t>
      </w:r>
    </w:p>
    <w:p w:rsidR="00264901" w:rsidRPr="00264901" w:rsidRDefault="00264901" w:rsidP="00264901">
      <w:pPr>
        <w:spacing w:after="0" w:line="360" w:lineRule="auto"/>
        <w:ind w:right="-7"/>
        <w:jc w:val="center"/>
        <w:rPr>
          <w:rFonts w:asciiTheme="majorHAnsi" w:eastAsia="Arial" w:hAnsiTheme="majorHAnsi" w:cstheme="majorHAnsi"/>
          <w:b/>
          <w:sz w:val="28"/>
          <w:szCs w:val="28"/>
          <w:lang w:val="pl-PL" w:eastAsia="en-US"/>
        </w:rPr>
      </w:pPr>
    </w:p>
    <w:p w:rsidR="00264901" w:rsidRPr="00264901" w:rsidRDefault="00264901" w:rsidP="00264901">
      <w:pPr>
        <w:spacing w:after="0" w:line="360" w:lineRule="auto"/>
        <w:ind w:right="-7"/>
        <w:jc w:val="center"/>
        <w:rPr>
          <w:rFonts w:asciiTheme="majorHAnsi" w:eastAsia="Arial" w:hAnsiTheme="majorHAnsi" w:cstheme="majorHAnsi"/>
          <w:bCs/>
          <w:sz w:val="28"/>
          <w:szCs w:val="28"/>
          <w:lang w:val="pl-PL" w:eastAsia="en-US"/>
        </w:rPr>
      </w:pPr>
      <w:bookmarkStart w:id="0" w:name="_GoBack"/>
      <w:bookmarkEnd w:id="0"/>
    </w:p>
    <w:p w:rsidR="00264901" w:rsidRPr="00264901" w:rsidRDefault="00264901" w:rsidP="00264901">
      <w:pPr>
        <w:spacing w:after="0" w:line="360" w:lineRule="auto"/>
        <w:ind w:right="-7"/>
        <w:jc w:val="center"/>
        <w:rPr>
          <w:rFonts w:asciiTheme="majorHAnsi" w:eastAsia="Arial" w:hAnsiTheme="majorHAnsi" w:cstheme="majorHAnsi"/>
          <w:sz w:val="28"/>
          <w:szCs w:val="28"/>
          <w:lang w:val="pl-PL" w:eastAsia="en-US"/>
        </w:rPr>
      </w:pPr>
    </w:p>
    <w:p w:rsidR="00264901" w:rsidRDefault="00264901" w:rsidP="00264901">
      <w:pPr>
        <w:spacing w:after="0" w:line="360" w:lineRule="auto"/>
        <w:ind w:right="-7"/>
        <w:jc w:val="center"/>
        <w:rPr>
          <w:rFonts w:asciiTheme="majorHAnsi" w:eastAsia="Arial" w:hAnsiTheme="majorHAnsi" w:cstheme="majorHAnsi"/>
          <w:sz w:val="28"/>
          <w:szCs w:val="28"/>
          <w:lang w:val="pl-PL" w:eastAsia="en-US"/>
        </w:rPr>
      </w:pPr>
    </w:p>
    <w:p w:rsidR="00264901" w:rsidRDefault="00264901" w:rsidP="00264901">
      <w:pPr>
        <w:spacing w:after="0" w:line="360" w:lineRule="auto"/>
        <w:ind w:right="-7"/>
        <w:jc w:val="center"/>
        <w:rPr>
          <w:rFonts w:asciiTheme="majorHAnsi" w:eastAsia="Arial" w:hAnsiTheme="majorHAnsi" w:cstheme="majorHAnsi"/>
          <w:sz w:val="28"/>
          <w:szCs w:val="28"/>
          <w:lang w:val="pl-PL" w:eastAsia="en-US"/>
        </w:rPr>
      </w:pPr>
    </w:p>
    <w:p w:rsidR="00264901" w:rsidRPr="00264901" w:rsidRDefault="00264901" w:rsidP="00264901">
      <w:pPr>
        <w:spacing w:after="0" w:line="360" w:lineRule="auto"/>
        <w:ind w:right="-7"/>
        <w:jc w:val="center"/>
        <w:rPr>
          <w:rFonts w:asciiTheme="majorHAnsi" w:eastAsia="Arial" w:hAnsiTheme="majorHAnsi" w:cstheme="majorHAnsi"/>
          <w:sz w:val="28"/>
          <w:szCs w:val="28"/>
          <w:lang w:val="pl-PL" w:eastAsia="en-US"/>
        </w:rPr>
      </w:pPr>
    </w:p>
    <w:p w:rsidR="00E77632" w:rsidRPr="00264901" w:rsidRDefault="00264901" w:rsidP="00264901">
      <w:pPr>
        <w:jc w:val="center"/>
        <w:rPr>
          <w:rFonts w:asciiTheme="majorHAnsi" w:hAnsiTheme="majorHAnsi" w:cstheme="majorHAnsi"/>
          <w:b/>
          <w:sz w:val="28"/>
          <w:szCs w:val="28"/>
        </w:rPr>
      </w:pPr>
      <w:r w:rsidRPr="00264901">
        <w:rPr>
          <w:rFonts w:asciiTheme="majorHAnsi" w:eastAsia="Arial" w:hAnsiTheme="majorHAnsi" w:cstheme="majorHAnsi"/>
          <w:b/>
          <w:bCs/>
          <w:iCs/>
          <w:sz w:val="28"/>
          <w:szCs w:val="28"/>
          <w:lang w:val="pl-PL" w:eastAsia="en-US"/>
        </w:rPr>
        <w:t>HUẾ, năm 2025</w:t>
      </w:r>
      <w:r w:rsidR="00E77632" w:rsidRPr="00264901">
        <w:rPr>
          <w:rFonts w:asciiTheme="majorHAnsi" w:hAnsiTheme="majorHAnsi" w:cstheme="majorHAnsi"/>
          <w:b/>
          <w:sz w:val="28"/>
          <w:szCs w:val="28"/>
        </w:rPr>
        <w:br w:type="page"/>
      </w:r>
    </w:p>
    <w:p w:rsidR="00264901" w:rsidRDefault="00575A4C">
      <w:pPr>
        <w:rPr>
          <w:rFonts w:asciiTheme="majorHAnsi" w:hAnsiTheme="majorHAnsi" w:cstheme="majorHAnsi"/>
          <w:b/>
          <w:sz w:val="28"/>
          <w:szCs w:val="28"/>
        </w:rPr>
      </w:pPr>
      <w:r>
        <w:rPr>
          <w:rFonts w:asciiTheme="majorHAnsi" w:hAnsiTheme="majorHAnsi" w:cstheme="majorHAnsi"/>
          <w:b/>
          <w:noProof/>
          <w:sz w:val="28"/>
          <w:szCs w:val="28"/>
          <w:lang w:val="en-US" w:eastAsia="en-US"/>
        </w:rPr>
        <w:lastRenderedPageBreak/>
        <mc:AlternateContent>
          <mc:Choice Requires="wps">
            <w:drawing>
              <wp:anchor distT="0" distB="0" distL="114300" distR="114300" simplePos="0" relativeHeight="251658240" behindDoc="0" locked="0" layoutInCell="1" allowOverlap="1" wp14:editId="78058845">
                <wp:simplePos x="0" y="0"/>
                <wp:positionH relativeFrom="page">
                  <wp:align>center</wp:align>
                </wp:positionH>
                <wp:positionV relativeFrom="paragraph">
                  <wp:posOffset>230505</wp:posOffset>
                </wp:positionV>
                <wp:extent cx="5494020" cy="8448040"/>
                <wp:effectExtent l="0" t="0" r="11430" b="1016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94020" cy="8448040"/>
                        </a:xfrm>
                        <a:prstGeom prst="rect">
                          <a:avLst/>
                        </a:prstGeom>
                        <a:solidFill>
                          <a:srgbClr val="FFFFFF"/>
                        </a:solidFill>
                        <a:ln w="9525">
                          <a:solidFill>
                            <a:srgbClr val="000000"/>
                          </a:solidFill>
                          <a:miter lim="800000"/>
                          <a:headEnd/>
                          <a:tailEnd/>
                        </a:ln>
                      </wps:spPr>
                      <wps:txbx>
                        <w:txbxContent>
                          <w:p w:rsidR="00E07DF4" w:rsidRPr="00575A4C" w:rsidRDefault="00E07DF4" w:rsidP="00575A4C">
                            <w:pPr>
                              <w:pStyle w:val="BodyText"/>
                              <w:spacing w:line="360" w:lineRule="auto"/>
                              <w:ind w:left="284" w:right="417"/>
                              <w:jc w:val="center"/>
                              <w:rPr>
                                <w:rFonts w:asciiTheme="majorHAnsi" w:hAnsiTheme="majorHAnsi" w:cstheme="majorHAnsi"/>
                                <w:b/>
                                <w:sz w:val="32"/>
                                <w:szCs w:val="32"/>
                              </w:rPr>
                            </w:pPr>
                          </w:p>
                          <w:p w:rsidR="00E07DF4" w:rsidRPr="00575A4C" w:rsidRDefault="00E07DF4" w:rsidP="00575A4C">
                            <w:pPr>
                              <w:pStyle w:val="BodyText"/>
                              <w:spacing w:line="360" w:lineRule="auto"/>
                              <w:ind w:left="284" w:right="417"/>
                              <w:jc w:val="center"/>
                              <w:rPr>
                                <w:rFonts w:asciiTheme="majorHAnsi" w:hAnsiTheme="majorHAnsi" w:cstheme="majorHAnsi"/>
                                <w:sz w:val="32"/>
                                <w:szCs w:val="32"/>
                              </w:rPr>
                            </w:pPr>
                          </w:p>
                          <w:p w:rsidR="00E07DF4" w:rsidRPr="00575A4C" w:rsidRDefault="00E07DF4" w:rsidP="00575A4C">
                            <w:pPr>
                              <w:pStyle w:val="BodyText"/>
                              <w:spacing w:line="360" w:lineRule="auto"/>
                              <w:ind w:left="284" w:right="417"/>
                              <w:jc w:val="center"/>
                              <w:rPr>
                                <w:rFonts w:asciiTheme="majorHAnsi" w:hAnsiTheme="majorHAnsi" w:cstheme="majorHAnsi"/>
                                <w:sz w:val="32"/>
                                <w:szCs w:val="32"/>
                              </w:rPr>
                            </w:pPr>
                            <w:r w:rsidRPr="00575A4C">
                              <w:rPr>
                                <w:rFonts w:asciiTheme="majorHAnsi" w:hAnsiTheme="majorHAnsi" w:cstheme="majorHAnsi"/>
                                <w:sz w:val="32"/>
                                <w:szCs w:val="32"/>
                              </w:rPr>
                              <w:t>Công trình được hoàn thành tại:</w:t>
                            </w:r>
                          </w:p>
                          <w:p w:rsidR="00E07DF4" w:rsidRPr="00575A4C" w:rsidRDefault="00E07DF4" w:rsidP="00575A4C">
                            <w:pPr>
                              <w:spacing w:after="0" w:line="360" w:lineRule="auto"/>
                              <w:ind w:left="284" w:right="417"/>
                              <w:jc w:val="center"/>
                              <w:rPr>
                                <w:rFonts w:asciiTheme="majorHAnsi" w:hAnsiTheme="majorHAnsi" w:cstheme="majorHAnsi"/>
                                <w:b/>
                                <w:sz w:val="32"/>
                                <w:szCs w:val="32"/>
                              </w:rPr>
                            </w:pPr>
                            <w:bookmarkStart w:id="1" w:name="_Toc528225122"/>
                            <w:bookmarkStart w:id="2" w:name="_Toc14354394"/>
                            <w:r w:rsidRPr="00575A4C">
                              <w:rPr>
                                <w:rFonts w:asciiTheme="majorHAnsi" w:hAnsiTheme="majorHAnsi" w:cstheme="majorHAnsi"/>
                                <w:b/>
                                <w:sz w:val="32"/>
                                <w:szCs w:val="32"/>
                              </w:rPr>
                              <w:t>Trường Đại học Luật, Đại học Huế</w:t>
                            </w:r>
                          </w:p>
                          <w:p w:rsidR="00E07DF4" w:rsidRPr="00575A4C" w:rsidRDefault="00E07DF4" w:rsidP="00575A4C">
                            <w:pPr>
                              <w:spacing w:after="0" w:line="360" w:lineRule="auto"/>
                              <w:ind w:left="284" w:right="417"/>
                              <w:jc w:val="center"/>
                              <w:rPr>
                                <w:rFonts w:asciiTheme="majorHAnsi" w:hAnsiTheme="majorHAnsi" w:cstheme="majorHAnsi"/>
                                <w:b/>
                                <w:sz w:val="32"/>
                                <w:szCs w:val="32"/>
                              </w:rPr>
                            </w:pPr>
                          </w:p>
                          <w:p w:rsidR="00E07DF4" w:rsidRPr="00575A4C" w:rsidRDefault="00E07DF4" w:rsidP="00575A4C">
                            <w:pPr>
                              <w:tabs>
                                <w:tab w:val="left" w:pos="3828"/>
                              </w:tabs>
                              <w:spacing w:after="0" w:line="360" w:lineRule="auto"/>
                              <w:ind w:left="142" w:right="-9"/>
                              <w:jc w:val="center"/>
                              <w:rPr>
                                <w:rFonts w:asciiTheme="majorHAnsi" w:hAnsiTheme="majorHAnsi" w:cstheme="majorHAnsi"/>
                                <w:spacing w:val="-12"/>
                                <w:sz w:val="32"/>
                                <w:szCs w:val="32"/>
                              </w:rPr>
                            </w:pPr>
                            <w:r w:rsidRPr="00575A4C">
                              <w:rPr>
                                <w:rFonts w:asciiTheme="majorHAnsi" w:hAnsiTheme="majorHAnsi" w:cstheme="majorHAnsi"/>
                                <w:spacing w:val="-12"/>
                                <w:sz w:val="32"/>
                                <w:szCs w:val="32"/>
                              </w:rPr>
                              <w:t>Người hướng dẫn khoa học:</w:t>
                            </w:r>
                          </w:p>
                          <w:p w:rsidR="00E07DF4" w:rsidRPr="00575A4C" w:rsidRDefault="00E07DF4" w:rsidP="00575A4C">
                            <w:pPr>
                              <w:tabs>
                                <w:tab w:val="left" w:pos="3828"/>
                              </w:tabs>
                              <w:spacing w:after="0" w:line="360" w:lineRule="auto"/>
                              <w:ind w:left="142" w:right="-9"/>
                              <w:jc w:val="center"/>
                              <w:rPr>
                                <w:rFonts w:asciiTheme="majorHAnsi" w:hAnsiTheme="majorHAnsi" w:cstheme="majorHAnsi"/>
                                <w:b/>
                                <w:spacing w:val="-12"/>
                                <w:sz w:val="32"/>
                                <w:szCs w:val="32"/>
                              </w:rPr>
                            </w:pPr>
                            <w:r w:rsidRPr="00575A4C">
                              <w:rPr>
                                <w:rFonts w:asciiTheme="majorHAnsi" w:hAnsiTheme="majorHAnsi" w:cstheme="majorHAnsi"/>
                                <w:b/>
                                <w:spacing w:val="-12"/>
                                <w:sz w:val="32"/>
                                <w:szCs w:val="32"/>
                              </w:rPr>
                              <w:t>TS. VŨ THỊ HƯƠNG</w:t>
                            </w:r>
                          </w:p>
                          <w:p w:rsidR="00E07DF4" w:rsidRPr="00575A4C" w:rsidRDefault="00E07DF4" w:rsidP="00575A4C">
                            <w:pPr>
                              <w:tabs>
                                <w:tab w:val="left" w:pos="3828"/>
                              </w:tabs>
                              <w:spacing w:after="0" w:line="360" w:lineRule="auto"/>
                              <w:ind w:left="284" w:right="-9"/>
                              <w:jc w:val="both"/>
                              <w:rPr>
                                <w:rFonts w:asciiTheme="majorHAnsi" w:hAnsiTheme="majorHAnsi" w:cstheme="majorHAnsi"/>
                                <w:b/>
                                <w:spacing w:val="-12"/>
                                <w:sz w:val="32"/>
                                <w:szCs w:val="32"/>
                              </w:rPr>
                            </w:pPr>
                            <w:r w:rsidRPr="00575A4C">
                              <w:rPr>
                                <w:rFonts w:asciiTheme="majorHAnsi" w:hAnsiTheme="majorHAnsi" w:cstheme="majorHAnsi"/>
                                <w:b/>
                                <w:spacing w:val="-12"/>
                                <w:sz w:val="32"/>
                                <w:szCs w:val="32"/>
                              </w:rPr>
                              <w:tab/>
                            </w:r>
                          </w:p>
                          <w:p w:rsidR="00E07DF4" w:rsidRPr="00575A4C" w:rsidRDefault="00E07DF4" w:rsidP="00575A4C">
                            <w:pPr>
                              <w:spacing w:after="0" w:line="360" w:lineRule="auto"/>
                              <w:ind w:left="284" w:right="417"/>
                              <w:jc w:val="center"/>
                              <w:rPr>
                                <w:rFonts w:asciiTheme="majorHAnsi" w:hAnsiTheme="majorHAnsi" w:cstheme="majorHAnsi"/>
                                <w:b/>
                                <w:sz w:val="32"/>
                                <w:szCs w:val="32"/>
                                <w:u w:val="single"/>
                              </w:rPr>
                            </w:pPr>
                          </w:p>
                          <w:p w:rsidR="00E07DF4" w:rsidRPr="00E07DF4" w:rsidRDefault="00E07DF4" w:rsidP="00575A4C">
                            <w:pPr>
                              <w:spacing w:after="0" w:line="360" w:lineRule="auto"/>
                              <w:ind w:left="284" w:right="417"/>
                              <w:rPr>
                                <w:rFonts w:asciiTheme="majorHAnsi" w:hAnsiTheme="majorHAnsi" w:cstheme="majorHAnsi"/>
                                <w:sz w:val="32"/>
                                <w:szCs w:val="32"/>
                                <w:lang w:val="en-US"/>
                              </w:rPr>
                            </w:pPr>
                            <w:r w:rsidRPr="00575A4C">
                              <w:rPr>
                                <w:rFonts w:asciiTheme="majorHAnsi" w:hAnsiTheme="majorHAnsi" w:cstheme="majorHAnsi"/>
                                <w:sz w:val="32"/>
                                <w:szCs w:val="32"/>
                              </w:rPr>
                              <w:t xml:space="preserve">Phản biện 1: </w:t>
                            </w:r>
                            <w:r>
                              <w:rPr>
                                <w:rFonts w:asciiTheme="majorHAnsi" w:hAnsiTheme="majorHAnsi" w:cstheme="majorHAnsi"/>
                                <w:sz w:val="32"/>
                                <w:szCs w:val="32"/>
                                <w:lang w:val="en-US"/>
                              </w:rPr>
                              <w:t>PGS.TS Trần Viết Long</w:t>
                            </w:r>
                          </w:p>
                          <w:p w:rsidR="00E07DF4" w:rsidRPr="00E07DF4" w:rsidRDefault="00E07DF4" w:rsidP="00575A4C">
                            <w:pPr>
                              <w:spacing w:after="0" w:line="360" w:lineRule="auto"/>
                              <w:ind w:left="284" w:right="417"/>
                              <w:rPr>
                                <w:rFonts w:asciiTheme="majorHAnsi" w:hAnsiTheme="majorHAnsi" w:cstheme="majorHAnsi"/>
                                <w:sz w:val="32"/>
                                <w:szCs w:val="32"/>
                                <w:lang w:val="en-US"/>
                              </w:rPr>
                            </w:pPr>
                            <w:r w:rsidRPr="00575A4C">
                              <w:rPr>
                                <w:rFonts w:asciiTheme="majorHAnsi" w:hAnsiTheme="majorHAnsi" w:cstheme="majorHAnsi"/>
                                <w:sz w:val="32"/>
                                <w:szCs w:val="32"/>
                              </w:rPr>
                              <w:t xml:space="preserve">Phản biện 2: </w:t>
                            </w:r>
                            <w:r>
                              <w:rPr>
                                <w:rFonts w:asciiTheme="majorHAnsi" w:hAnsiTheme="majorHAnsi" w:cstheme="majorHAnsi"/>
                                <w:sz w:val="32"/>
                                <w:szCs w:val="32"/>
                                <w:lang w:val="en-US"/>
                              </w:rPr>
                              <w:t>TS. Trần Tuấn Sơn</w:t>
                            </w:r>
                          </w:p>
                          <w:p w:rsidR="00E07DF4" w:rsidRPr="00FB42D5" w:rsidRDefault="00E07DF4" w:rsidP="00575A4C">
                            <w:pPr>
                              <w:pStyle w:val="BodyText"/>
                              <w:spacing w:line="360" w:lineRule="auto"/>
                              <w:ind w:left="284" w:right="417"/>
                              <w:rPr>
                                <w:rFonts w:asciiTheme="majorHAnsi" w:hAnsiTheme="majorHAnsi" w:cstheme="majorHAnsi"/>
                                <w:sz w:val="32"/>
                                <w:szCs w:val="32"/>
                                <w:lang w:val="vi-VN"/>
                              </w:rPr>
                            </w:pPr>
                          </w:p>
                          <w:p w:rsidR="00E07DF4" w:rsidRPr="00FB42D5" w:rsidRDefault="00E07DF4" w:rsidP="00575A4C">
                            <w:pPr>
                              <w:pStyle w:val="BodyText"/>
                              <w:spacing w:line="360" w:lineRule="auto"/>
                              <w:ind w:left="284" w:right="417"/>
                              <w:rPr>
                                <w:rFonts w:asciiTheme="majorHAnsi" w:hAnsiTheme="majorHAnsi" w:cstheme="majorHAnsi"/>
                                <w:sz w:val="32"/>
                                <w:szCs w:val="32"/>
                                <w:lang w:val="vi-VN"/>
                              </w:rPr>
                            </w:pPr>
                          </w:p>
                          <w:p w:rsidR="00E07DF4" w:rsidRPr="00FB42D5" w:rsidRDefault="00E07DF4" w:rsidP="00575A4C">
                            <w:pPr>
                              <w:pStyle w:val="BodyText"/>
                              <w:spacing w:line="360" w:lineRule="auto"/>
                              <w:ind w:left="284" w:right="417"/>
                              <w:rPr>
                                <w:rFonts w:asciiTheme="majorHAnsi" w:hAnsiTheme="majorHAnsi" w:cstheme="majorHAnsi"/>
                                <w:sz w:val="32"/>
                                <w:szCs w:val="32"/>
                                <w:lang w:val="vi-VN"/>
                              </w:rPr>
                            </w:pPr>
                          </w:p>
                          <w:p w:rsidR="00E07DF4" w:rsidRPr="00FB42D5" w:rsidRDefault="00E07DF4" w:rsidP="00575A4C">
                            <w:pPr>
                              <w:pStyle w:val="BodyText"/>
                              <w:spacing w:line="360" w:lineRule="auto"/>
                              <w:ind w:left="284" w:right="417"/>
                              <w:jc w:val="center"/>
                              <w:rPr>
                                <w:rFonts w:asciiTheme="majorHAnsi" w:hAnsiTheme="majorHAnsi" w:cstheme="majorHAnsi"/>
                                <w:sz w:val="32"/>
                                <w:szCs w:val="32"/>
                                <w:lang w:val="vi-VN"/>
                              </w:rPr>
                            </w:pPr>
                            <w:r w:rsidRPr="00FB42D5">
                              <w:rPr>
                                <w:rFonts w:asciiTheme="majorHAnsi" w:hAnsiTheme="majorHAnsi" w:cstheme="majorHAnsi"/>
                                <w:sz w:val="32"/>
                                <w:szCs w:val="32"/>
                                <w:lang w:val="vi-VN"/>
                              </w:rPr>
                              <w:t xml:space="preserve">Luận văn sẽ được bảo vệ trước Hội đồng chấm </w:t>
                            </w:r>
                          </w:p>
                          <w:p w:rsidR="00E07DF4" w:rsidRPr="00FB42D5" w:rsidRDefault="00E07DF4" w:rsidP="00575A4C">
                            <w:pPr>
                              <w:pStyle w:val="BodyText"/>
                              <w:spacing w:line="360" w:lineRule="auto"/>
                              <w:ind w:left="284" w:right="417"/>
                              <w:jc w:val="center"/>
                              <w:rPr>
                                <w:rFonts w:asciiTheme="majorHAnsi" w:hAnsiTheme="majorHAnsi" w:cstheme="majorHAnsi"/>
                                <w:sz w:val="32"/>
                                <w:szCs w:val="32"/>
                                <w:lang w:val="vi-VN"/>
                              </w:rPr>
                            </w:pPr>
                            <w:r w:rsidRPr="00FB42D5">
                              <w:rPr>
                                <w:rFonts w:asciiTheme="majorHAnsi" w:hAnsiTheme="majorHAnsi" w:cstheme="majorHAnsi"/>
                                <w:sz w:val="32"/>
                                <w:szCs w:val="32"/>
                                <w:lang w:val="vi-VN"/>
                              </w:rPr>
                              <w:t>Luận văn thạc sĩ họp tại Trường Đại học Luật</w:t>
                            </w:r>
                          </w:p>
                          <w:p w:rsidR="00E07DF4" w:rsidRPr="00FB42D5" w:rsidRDefault="00E07DF4" w:rsidP="00575A4C">
                            <w:pPr>
                              <w:pStyle w:val="BodyText"/>
                              <w:spacing w:line="360" w:lineRule="auto"/>
                              <w:ind w:left="284" w:right="417"/>
                              <w:jc w:val="center"/>
                              <w:rPr>
                                <w:rFonts w:asciiTheme="majorHAnsi" w:hAnsiTheme="majorHAnsi" w:cstheme="majorHAnsi"/>
                                <w:sz w:val="32"/>
                                <w:szCs w:val="32"/>
                                <w:lang w:val="vi-VN"/>
                              </w:rPr>
                            </w:pPr>
                            <w:r w:rsidRPr="00FB42D5">
                              <w:rPr>
                                <w:rFonts w:asciiTheme="majorHAnsi" w:hAnsiTheme="majorHAnsi" w:cstheme="majorHAnsi"/>
                                <w:sz w:val="32"/>
                                <w:szCs w:val="32"/>
                                <w:lang w:val="vi-VN"/>
                              </w:rPr>
                              <w:t>Vào ngày……..tháng 12 năm 2025</w:t>
                            </w:r>
                          </w:p>
                          <w:p w:rsidR="00E07DF4" w:rsidRPr="00575A4C" w:rsidRDefault="00E07DF4" w:rsidP="00575A4C">
                            <w:pPr>
                              <w:spacing w:after="0" w:line="360" w:lineRule="auto"/>
                              <w:ind w:left="284" w:right="417"/>
                              <w:rPr>
                                <w:rFonts w:asciiTheme="majorHAnsi" w:hAnsiTheme="majorHAnsi" w:cstheme="majorHAnsi"/>
                                <w:sz w:val="32"/>
                                <w:szCs w:val="32"/>
                              </w:rPr>
                            </w:pPr>
                          </w:p>
                          <w:p w:rsidR="00E07DF4" w:rsidRPr="00575A4C" w:rsidRDefault="00E07DF4" w:rsidP="00575A4C">
                            <w:pPr>
                              <w:spacing w:after="0" w:line="360" w:lineRule="auto"/>
                              <w:ind w:left="284" w:right="417"/>
                              <w:rPr>
                                <w:rFonts w:asciiTheme="majorHAnsi" w:hAnsiTheme="majorHAnsi" w:cstheme="majorHAnsi"/>
                                <w:sz w:val="32"/>
                                <w:szCs w:val="32"/>
                              </w:rPr>
                            </w:pPr>
                          </w:p>
                          <w:p w:rsidR="00E07DF4" w:rsidRPr="00575A4C" w:rsidRDefault="00E07DF4" w:rsidP="00575A4C">
                            <w:pPr>
                              <w:spacing w:after="0" w:line="360" w:lineRule="auto"/>
                              <w:ind w:left="284" w:right="417"/>
                              <w:rPr>
                                <w:rFonts w:asciiTheme="majorHAnsi" w:hAnsiTheme="majorHAnsi" w:cstheme="majorHAnsi"/>
                                <w:sz w:val="32"/>
                                <w:szCs w:val="32"/>
                              </w:rPr>
                            </w:pPr>
                          </w:p>
                          <w:p w:rsidR="00E07DF4" w:rsidRPr="00575A4C" w:rsidRDefault="00E07DF4" w:rsidP="00575A4C">
                            <w:pPr>
                              <w:pStyle w:val="Heading11"/>
                              <w:spacing w:before="0" w:line="360" w:lineRule="auto"/>
                              <w:ind w:left="284" w:right="417"/>
                              <w:jc w:val="center"/>
                              <w:rPr>
                                <w:rFonts w:asciiTheme="majorHAnsi" w:hAnsiTheme="majorHAnsi" w:cstheme="majorHAnsi"/>
                                <w:lang w:val="vi-VN"/>
                              </w:rPr>
                            </w:pPr>
                            <w:bookmarkStart w:id="3" w:name="_Toc216253880"/>
                            <w:r w:rsidRPr="00575A4C">
                              <w:rPr>
                                <w:rFonts w:asciiTheme="majorHAnsi" w:hAnsiTheme="majorHAnsi" w:cstheme="majorHAnsi"/>
                                <w:lang w:val="vi-VN"/>
                              </w:rPr>
                              <w:t>Trường Đại học Luật, Đại học Huế</w:t>
                            </w:r>
                            <w:bookmarkEnd w:id="1"/>
                            <w:bookmarkEnd w:id="2"/>
                            <w:bookmarkEnd w:id="3"/>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 o:spid="_x0000_s1026" type="#_x0000_t202" style="position:absolute;margin-left:0;margin-top:18.15pt;width:432.6pt;height:665.2pt;z-index:251658240;visibility:visible;mso-wrap-style:square;mso-width-percent:0;mso-height-percent:0;mso-wrap-distance-left:9pt;mso-wrap-distance-top:0;mso-wrap-distance-right:9pt;mso-wrap-distance-bottom:0;mso-position-horizontal:center;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">
                <v:textbox>
                  <w:txbxContent>
                    <w:p w:rsidR="00E07DF4" w:rsidRPr="00575A4C" w:rsidRDefault="00E07DF4" w:rsidP="00575A4C">
                      <w:pPr>
                        <w:pStyle w:val="BodyText"/>
                        <w:spacing w:line="360" w:lineRule="auto"/>
                        <w:ind w:left="284" w:right="417"/>
                        <w:jc w:val="center"/>
                        <w:rPr>
                          <w:rFonts w:asciiTheme="majorHAnsi" w:hAnsiTheme="majorHAnsi" w:cstheme="majorHAnsi"/>
                          <w:b/>
                          <w:sz w:val="32"/>
                          <w:szCs w:val="32"/>
                        </w:rPr>
                      </w:pPr>
                    </w:p>
                    <w:p w:rsidR="00E07DF4" w:rsidRPr="00575A4C" w:rsidRDefault="00E07DF4" w:rsidP="00575A4C">
                      <w:pPr>
                        <w:pStyle w:val="BodyText"/>
                        <w:spacing w:line="360" w:lineRule="auto"/>
                        <w:ind w:left="284" w:right="417"/>
                        <w:jc w:val="center"/>
                        <w:rPr>
                          <w:rFonts w:asciiTheme="majorHAnsi" w:hAnsiTheme="majorHAnsi" w:cstheme="majorHAnsi"/>
                          <w:sz w:val="32"/>
                          <w:szCs w:val="32"/>
                        </w:rPr>
                      </w:pPr>
                    </w:p>
                    <w:p w:rsidR="00E07DF4" w:rsidRPr="00575A4C" w:rsidRDefault="00E07DF4" w:rsidP="00575A4C">
                      <w:pPr>
                        <w:pStyle w:val="BodyText"/>
                        <w:spacing w:line="360" w:lineRule="auto"/>
                        <w:ind w:left="284" w:right="417"/>
                        <w:jc w:val="center"/>
                        <w:rPr>
                          <w:rFonts w:asciiTheme="majorHAnsi" w:hAnsiTheme="majorHAnsi" w:cstheme="majorHAnsi"/>
                          <w:sz w:val="32"/>
                          <w:szCs w:val="32"/>
                        </w:rPr>
                      </w:pPr>
                      <w:r w:rsidRPr="00575A4C">
                        <w:rPr>
                          <w:rFonts w:asciiTheme="majorHAnsi" w:hAnsiTheme="majorHAnsi" w:cstheme="majorHAnsi"/>
                          <w:sz w:val="32"/>
                          <w:szCs w:val="32"/>
                        </w:rPr>
                        <w:t>Công trình được hoàn thành tại:</w:t>
                      </w:r>
                    </w:p>
                    <w:p w:rsidR="00E07DF4" w:rsidRPr="00575A4C" w:rsidRDefault="00E07DF4" w:rsidP="00575A4C">
                      <w:pPr>
                        <w:spacing w:after="0" w:line="360" w:lineRule="auto"/>
                        <w:ind w:left="284" w:right="417"/>
                        <w:jc w:val="center"/>
                        <w:rPr>
                          <w:rFonts w:asciiTheme="majorHAnsi" w:hAnsiTheme="majorHAnsi" w:cstheme="majorHAnsi"/>
                          <w:b/>
                          <w:sz w:val="32"/>
                          <w:szCs w:val="32"/>
                        </w:rPr>
                      </w:pPr>
                      <w:bookmarkStart w:id="4" w:name="_Toc528225122"/>
                      <w:bookmarkStart w:id="5" w:name="_Toc14354394"/>
                      <w:r w:rsidRPr="00575A4C">
                        <w:rPr>
                          <w:rFonts w:asciiTheme="majorHAnsi" w:hAnsiTheme="majorHAnsi" w:cstheme="majorHAnsi"/>
                          <w:b/>
                          <w:sz w:val="32"/>
                          <w:szCs w:val="32"/>
                        </w:rPr>
                        <w:t>Trường Đại học Luật, Đại học Huế</w:t>
                      </w:r>
                    </w:p>
                    <w:p w:rsidR="00E07DF4" w:rsidRPr="00575A4C" w:rsidRDefault="00E07DF4" w:rsidP="00575A4C">
                      <w:pPr>
                        <w:spacing w:after="0" w:line="360" w:lineRule="auto"/>
                        <w:ind w:left="284" w:right="417"/>
                        <w:jc w:val="center"/>
                        <w:rPr>
                          <w:rFonts w:asciiTheme="majorHAnsi" w:hAnsiTheme="majorHAnsi" w:cstheme="majorHAnsi"/>
                          <w:b/>
                          <w:sz w:val="32"/>
                          <w:szCs w:val="32"/>
                        </w:rPr>
                      </w:pPr>
                    </w:p>
                    <w:p w:rsidR="00E07DF4" w:rsidRPr="00575A4C" w:rsidRDefault="00E07DF4" w:rsidP="00575A4C">
                      <w:pPr>
                        <w:tabs>
                          <w:tab w:val="left" w:pos="3828"/>
                        </w:tabs>
                        <w:spacing w:after="0" w:line="360" w:lineRule="auto"/>
                        <w:ind w:left="142" w:right="-9"/>
                        <w:jc w:val="center"/>
                        <w:rPr>
                          <w:rFonts w:asciiTheme="majorHAnsi" w:hAnsiTheme="majorHAnsi" w:cstheme="majorHAnsi"/>
                          <w:spacing w:val="-12"/>
                          <w:sz w:val="32"/>
                          <w:szCs w:val="32"/>
                        </w:rPr>
                      </w:pPr>
                      <w:r w:rsidRPr="00575A4C">
                        <w:rPr>
                          <w:rFonts w:asciiTheme="majorHAnsi" w:hAnsiTheme="majorHAnsi" w:cstheme="majorHAnsi"/>
                          <w:spacing w:val="-12"/>
                          <w:sz w:val="32"/>
                          <w:szCs w:val="32"/>
                        </w:rPr>
                        <w:t>Người hướng dẫn khoa học:</w:t>
                      </w:r>
                    </w:p>
                    <w:p w:rsidR="00E07DF4" w:rsidRPr="00575A4C" w:rsidRDefault="00E07DF4" w:rsidP="00575A4C">
                      <w:pPr>
                        <w:tabs>
                          <w:tab w:val="left" w:pos="3828"/>
                        </w:tabs>
                        <w:spacing w:after="0" w:line="360" w:lineRule="auto"/>
                        <w:ind w:left="142" w:right="-9"/>
                        <w:jc w:val="center"/>
                        <w:rPr>
                          <w:rFonts w:asciiTheme="majorHAnsi" w:hAnsiTheme="majorHAnsi" w:cstheme="majorHAnsi"/>
                          <w:b/>
                          <w:spacing w:val="-12"/>
                          <w:sz w:val="32"/>
                          <w:szCs w:val="32"/>
                        </w:rPr>
                      </w:pPr>
                      <w:r w:rsidRPr="00575A4C">
                        <w:rPr>
                          <w:rFonts w:asciiTheme="majorHAnsi" w:hAnsiTheme="majorHAnsi" w:cstheme="majorHAnsi"/>
                          <w:b/>
                          <w:spacing w:val="-12"/>
                          <w:sz w:val="32"/>
                          <w:szCs w:val="32"/>
                        </w:rPr>
                        <w:t>TS. VŨ THỊ HƯƠNG</w:t>
                      </w:r>
                    </w:p>
                    <w:p w:rsidR="00E07DF4" w:rsidRPr="00575A4C" w:rsidRDefault="00E07DF4" w:rsidP="00575A4C">
                      <w:pPr>
                        <w:tabs>
                          <w:tab w:val="left" w:pos="3828"/>
                        </w:tabs>
                        <w:spacing w:after="0" w:line="360" w:lineRule="auto"/>
                        <w:ind w:left="284" w:right="-9"/>
                        <w:jc w:val="both"/>
                        <w:rPr>
                          <w:rFonts w:asciiTheme="majorHAnsi" w:hAnsiTheme="majorHAnsi" w:cstheme="majorHAnsi"/>
                          <w:b/>
                          <w:spacing w:val="-12"/>
                          <w:sz w:val="32"/>
                          <w:szCs w:val="32"/>
                        </w:rPr>
                      </w:pPr>
                      <w:r w:rsidRPr="00575A4C">
                        <w:rPr>
                          <w:rFonts w:asciiTheme="majorHAnsi" w:hAnsiTheme="majorHAnsi" w:cstheme="majorHAnsi"/>
                          <w:b/>
                          <w:spacing w:val="-12"/>
                          <w:sz w:val="32"/>
                          <w:szCs w:val="32"/>
                        </w:rPr>
                        <w:tab/>
                      </w:r>
                    </w:p>
                    <w:p w:rsidR="00E07DF4" w:rsidRPr="00575A4C" w:rsidRDefault="00E07DF4" w:rsidP="00575A4C">
                      <w:pPr>
                        <w:spacing w:after="0" w:line="360" w:lineRule="auto"/>
                        <w:ind w:left="284" w:right="417"/>
                        <w:jc w:val="center"/>
                        <w:rPr>
                          <w:rFonts w:asciiTheme="majorHAnsi" w:hAnsiTheme="majorHAnsi" w:cstheme="majorHAnsi"/>
                          <w:b/>
                          <w:sz w:val="32"/>
                          <w:szCs w:val="32"/>
                          <w:u w:val="single"/>
                        </w:rPr>
                      </w:pPr>
                    </w:p>
                    <w:p w:rsidR="00E07DF4" w:rsidRPr="00E07DF4" w:rsidRDefault="00E07DF4" w:rsidP="00575A4C">
                      <w:pPr>
                        <w:spacing w:after="0" w:line="360" w:lineRule="auto"/>
                        <w:ind w:left="284" w:right="417"/>
                        <w:rPr>
                          <w:rFonts w:asciiTheme="majorHAnsi" w:hAnsiTheme="majorHAnsi" w:cstheme="majorHAnsi"/>
                          <w:sz w:val="32"/>
                          <w:szCs w:val="32"/>
                          <w:lang w:val="en-US"/>
                        </w:rPr>
                      </w:pPr>
                      <w:r w:rsidRPr="00575A4C">
                        <w:rPr>
                          <w:rFonts w:asciiTheme="majorHAnsi" w:hAnsiTheme="majorHAnsi" w:cstheme="majorHAnsi"/>
                          <w:sz w:val="32"/>
                          <w:szCs w:val="32"/>
                        </w:rPr>
                        <w:t xml:space="preserve">Phản biện 1: </w:t>
                      </w:r>
                      <w:r>
                        <w:rPr>
                          <w:rFonts w:asciiTheme="majorHAnsi" w:hAnsiTheme="majorHAnsi" w:cstheme="majorHAnsi"/>
                          <w:sz w:val="32"/>
                          <w:szCs w:val="32"/>
                          <w:lang w:val="en-US"/>
                        </w:rPr>
                        <w:t>PGS.TS Trần Viết Long</w:t>
                      </w:r>
                    </w:p>
                    <w:p w:rsidR="00E07DF4" w:rsidRPr="00E07DF4" w:rsidRDefault="00E07DF4" w:rsidP="00575A4C">
                      <w:pPr>
                        <w:spacing w:after="0" w:line="360" w:lineRule="auto"/>
                        <w:ind w:left="284" w:right="417"/>
                        <w:rPr>
                          <w:rFonts w:asciiTheme="majorHAnsi" w:hAnsiTheme="majorHAnsi" w:cstheme="majorHAnsi"/>
                          <w:sz w:val="32"/>
                          <w:szCs w:val="32"/>
                          <w:lang w:val="en-US"/>
                        </w:rPr>
                      </w:pPr>
                      <w:r w:rsidRPr="00575A4C">
                        <w:rPr>
                          <w:rFonts w:asciiTheme="majorHAnsi" w:hAnsiTheme="majorHAnsi" w:cstheme="majorHAnsi"/>
                          <w:sz w:val="32"/>
                          <w:szCs w:val="32"/>
                        </w:rPr>
                        <w:t xml:space="preserve">Phản biện 2: </w:t>
                      </w:r>
                      <w:r>
                        <w:rPr>
                          <w:rFonts w:asciiTheme="majorHAnsi" w:hAnsiTheme="majorHAnsi" w:cstheme="majorHAnsi"/>
                          <w:sz w:val="32"/>
                          <w:szCs w:val="32"/>
                          <w:lang w:val="en-US"/>
                        </w:rPr>
                        <w:t>TS. Trần Tuấn Sơn</w:t>
                      </w:r>
                    </w:p>
                    <w:p w:rsidR="00E07DF4" w:rsidRPr="00FB42D5" w:rsidRDefault="00E07DF4" w:rsidP="00575A4C">
                      <w:pPr>
                        <w:pStyle w:val="BodyText"/>
                        <w:spacing w:line="360" w:lineRule="auto"/>
                        <w:ind w:left="284" w:right="417"/>
                        <w:rPr>
                          <w:rFonts w:asciiTheme="majorHAnsi" w:hAnsiTheme="majorHAnsi" w:cstheme="majorHAnsi"/>
                          <w:sz w:val="32"/>
                          <w:szCs w:val="32"/>
                          <w:lang w:val="vi-VN"/>
                        </w:rPr>
                      </w:pPr>
                    </w:p>
                    <w:p w:rsidR="00E07DF4" w:rsidRPr="00FB42D5" w:rsidRDefault="00E07DF4" w:rsidP="00575A4C">
                      <w:pPr>
                        <w:pStyle w:val="BodyText"/>
                        <w:spacing w:line="360" w:lineRule="auto"/>
                        <w:ind w:left="284" w:right="417"/>
                        <w:rPr>
                          <w:rFonts w:asciiTheme="majorHAnsi" w:hAnsiTheme="majorHAnsi" w:cstheme="majorHAnsi"/>
                          <w:sz w:val="32"/>
                          <w:szCs w:val="32"/>
                          <w:lang w:val="vi-VN"/>
                        </w:rPr>
                      </w:pPr>
                    </w:p>
                    <w:p w:rsidR="00E07DF4" w:rsidRPr="00FB42D5" w:rsidRDefault="00E07DF4" w:rsidP="00575A4C">
                      <w:pPr>
                        <w:pStyle w:val="BodyText"/>
                        <w:spacing w:line="360" w:lineRule="auto"/>
                        <w:ind w:left="284" w:right="417"/>
                        <w:rPr>
                          <w:rFonts w:asciiTheme="majorHAnsi" w:hAnsiTheme="majorHAnsi" w:cstheme="majorHAnsi"/>
                          <w:sz w:val="32"/>
                          <w:szCs w:val="32"/>
                          <w:lang w:val="vi-VN"/>
                        </w:rPr>
                      </w:pPr>
                    </w:p>
                    <w:p w:rsidR="00E07DF4" w:rsidRPr="00FB42D5" w:rsidRDefault="00E07DF4" w:rsidP="00575A4C">
                      <w:pPr>
                        <w:pStyle w:val="BodyText"/>
                        <w:spacing w:line="360" w:lineRule="auto"/>
                        <w:ind w:left="284" w:right="417"/>
                        <w:jc w:val="center"/>
                        <w:rPr>
                          <w:rFonts w:asciiTheme="majorHAnsi" w:hAnsiTheme="majorHAnsi" w:cstheme="majorHAnsi"/>
                          <w:sz w:val="32"/>
                          <w:szCs w:val="32"/>
                          <w:lang w:val="vi-VN"/>
                        </w:rPr>
                      </w:pPr>
                      <w:r w:rsidRPr="00FB42D5">
                        <w:rPr>
                          <w:rFonts w:asciiTheme="majorHAnsi" w:hAnsiTheme="majorHAnsi" w:cstheme="majorHAnsi"/>
                          <w:sz w:val="32"/>
                          <w:szCs w:val="32"/>
                          <w:lang w:val="vi-VN"/>
                        </w:rPr>
                        <w:t xml:space="preserve">Luận văn sẽ được bảo vệ trước Hội đồng chấm </w:t>
                      </w:r>
                    </w:p>
                    <w:p w:rsidR="00E07DF4" w:rsidRPr="00FB42D5" w:rsidRDefault="00E07DF4" w:rsidP="00575A4C">
                      <w:pPr>
                        <w:pStyle w:val="BodyText"/>
                        <w:spacing w:line="360" w:lineRule="auto"/>
                        <w:ind w:left="284" w:right="417"/>
                        <w:jc w:val="center"/>
                        <w:rPr>
                          <w:rFonts w:asciiTheme="majorHAnsi" w:hAnsiTheme="majorHAnsi" w:cstheme="majorHAnsi"/>
                          <w:sz w:val="32"/>
                          <w:szCs w:val="32"/>
                          <w:lang w:val="vi-VN"/>
                        </w:rPr>
                      </w:pPr>
                      <w:r w:rsidRPr="00FB42D5">
                        <w:rPr>
                          <w:rFonts w:asciiTheme="majorHAnsi" w:hAnsiTheme="majorHAnsi" w:cstheme="majorHAnsi"/>
                          <w:sz w:val="32"/>
                          <w:szCs w:val="32"/>
                          <w:lang w:val="vi-VN"/>
                        </w:rPr>
                        <w:t>Luận văn thạc sĩ họp tại Trường Đại học Luật</w:t>
                      </w:r>
                    </w:p>
                    <w:p w:rsidR="00E07DF4" w:rsidRPr="00FB42D5" w:rsidRDefault="00E07DF4" w:rsidP="00575A4C">
                      <w:pPr>
                        <w:pStyle w:val="BodyText"/>
                        <w:spacing w:line="360" w:lineRule="auto"/>
                        <w:ind w:left="284" w:right="417"/>
                        <w:jc w:val="center"/>
                        <w:rPr>
                          <w:rFonts w:asciiTheme="majorHAnsi" w:hAnsiTheme="majorHAnsi" w:cstheme="majorHAnsi"/>
                          <w:sz w:val="32"/>
                          <w:szCs w:val="32"/>
                          <w:lang w:val="vi-VN"/>
                        </w:rPr>
                      </w:pPr>
                      <w:r w:rsidRPr="00FB42D5">
                        <w:rPr>
                          <w:rFonts w:asciiTheme="majorHAnsi" w:hAnsiTheme="majorHAnsi" w:cstheme="majorHAnsi"/>
                          <w:sz w:val="32"/>
                          <w:szCs w:val="32"/>
                          <w:lang w:val="vi-VN"/>
                        </w:rPr>
                        <w:t>Vào ngày……..tháng 12 năm 2025</w:t>
                      </w:r>
                    </w:p>
                    <w:p w:rsidR="00E07DF4" w:rsidRPr="00575A4C" w:rsidRDefault="00E07DF4" w:rsidP="00575A4C">
                      <w:pPr>
                        <w:spacing w:after="0" w:line="360" w:lineRule="auto"/>
                        <w:ind w:left="284" w:right="417"/>
                        <w:rPr>
                          <w:rFonts w:asciiTheme="majorHAnsi" w:hAnsiTheme="majorHAnsi" w:cstheme="majorHAnsi"/>
                          <w:sz w:val="32"/>
                          <w:szCs w:val="32"/>
                        </w:rPr>
                      </w:pPr>
                    </w:p>
                    <w:p w:rsidR="00E07DF4" w:rsidRPr="00575A4C" w:rsidRDefault="00E07DF4" w:rsidP="00575A4C">
                      <w:pPr>
                        <w:spacing w:after="0" w:line="360" w:lineRule="auto"/>
                        <w:ind w:left="284" w:right="417"/>
                        <w:rPr>
                          <w:rFonts w:asciiTheme="majorHAnsi" w:hAnsiTheme="majorHAnsi" w:cstheme="majorHAnsi"/>
                          <w:sz w:val="32"/>
                          <w:szCs w:val="32"/>
                        </w:rPr>
                      </w:pPr>
                    </w:p>
                    <w:p w:rsidR="00E07DF4" w:rsidRPr="00575A4C" w:rsidRDefault="00E07DF4" w:rsidP="00575A4C">
                      <w:pPr>
                        <w:spacing w:after="0" w:line="360" w:lineRule="auto"/>
                        <w:ind w:left="284" w:right="417"/>
                        <w:rPr>
                          <w:rFonts w:asciiTheme="majorHAnsi" w:hAnsiTheme="majorHAnsi" w:cstheme="majorHAnsi"/>
                          <w:sz w:val="32"/>
                          <w:szCs w:val="32"/>
                        </w:rPr>
                      </w:pPr>
                    </w:p>
                    <w:p w:rsidR="00E07DF4" w:rsidRPr="00575A4C" w:rsidRDefault="00E07DF4" w:rsidP="00575A4C">
                      <w:pPr>
                        <w:pStyle w:val="Heading11"/>
                        <w:spacing w:before="0" w:line="360" w:lineRule="auto"/>
                        <w:ind w:left="284" w:right="417"/>
                        <w:jc w:val="center"/>
                        <w:rPr>
                          <w:rFonts w:asciiTheme="majorHAnsi" w:hAnsiTheme="majorHAnsi" w:cstheme="majorHAnsi"/>
                          <w:lang w:val="vi-VN"/>
                        </w:rPr>
                      </w:pPr>
                      <w:bookmarkStart w:id="6" w:name="_Toc216253880"/>
                      <w:r w:rsidRPr="00575A4C">
                        <w:rPr>
                          <w:rFonts w:asciiTheme="majorHAnsi" w:hAnsiTheme="majorHAnsi" w:cstheme="majorHAnsi"/>
                          <w:lang w:val="vi-VN"/>
                        </w:rPr>
                        <w:t>Trường Đại học Luật, Đại học Huế</w:t>
                      </w:r>
                      <w:bookmarkEnd w:id="4"/>
                      <w:bookmarkEnd w:id="5"/>
                      <w:bookmarkEnd w:id="6"/>
                    </w:p>
                  </w:txbxContent>
                </v:textbox>
                <w10:wrap anchorx="page"/>
              </v:shape>
            </w:pict>
          </mc:Fallback>
        </mc:AlternateContent>
      </w:r>
      <w:r w:rsidR="00264901">
        <w:rPr>
          <w:rFonts w:asciiTheme="majorHAnsi" w:hAnsiTheme="majorHAnsi" w:cstheme="majorHAnsi"/>
          <w:b/>
          <w:sz w:val="28"/>
          <w:szCs w:val="28"/>
        </w:rPr>
        <w:br w:type="page"/>
      </w:r>
    </w:p>
    <w:p w:rsidR="00B4663B" w:rsidRDefault="00CB3054" w:rsidP="00D50DDB">
      <w:pPr>
        <w:spacing w:after="0" w:line="240" w:lineRule="auto"/>
        <w:jc w:val="center"/>
        <w:rPr>
          <w:rFonts w:asciiTheme="majorHAnsi" w:hAnsiTheme="majorHAnsi" w:cstheme="majorHAnsi"/>
          <w:b/>
          <w:sz w:val="28"/>
          <w:szCs w:val="28"/>
        </w:rPr>
      </w:pPr>
      <w:r w:rsidRPr="00D50DDB">
        <w:rPr>
          <w:rFonts w:asciiTheme="majorHAnsi" w:hAnsiTheme="majorHAnsi" w:cstheme="majorHAnsi"/>
          <w:b/>
          <w:sz w:val="28"/>
          <w:szCs w:val="28"/>
        </w:rPr>
        <w:lastRenderedPageBreak/>
        <w:t>MỤC LỤC</w:t>
      </w:r>
    </w:p>
    <w:p w:rsidR="00E77632" w:rsidRPr="00D50DDB" w:rsidRDefault="00E77632" w:rsidP="00D50DDB">
      <w:pPr>
        <w:spacing w:after="0" w:line="240" w:lineRule="auto"/>
        <w:jc w:val="center"/>
        <w:rPr>
          <w:rFonts w:asciiTheme="majorHAnsi" w:hAnsiTheme="majorHAnsi" w:cstheme="majorHAnsi"/>
          <w:b/>
          <w:sz w:val="28"/>
          <w:szCs w:val="28"/>
        </w:rPr>
      </w:pPr>
    </w:p>
    <w:sdt>
      <w:sdtPr>
        <w:rPr>
          <w:rFonts w:asciiTheme="majorHAnsi" w:hAnsiTheme="majorHAnsi" w:cstheme="majorHAnsi"/>
          <w:b/>
          <w:sz w:val="28"/>
          <w:szCs w:val="28"/>
        </w:rPr>
        <w:id w:val="-1337461203"/>
        <w:docPartObj>
          <w:docPartGallery w:val="Table of Contents"/>
          <w:docPartUnique/>
        </w:docPartObj>
      </w:sdtPr>
      <w:sdtEndPr>
        <w:rPr>
          <w:rFonts w:ascii="Times New Roman" w:hAnsi="Times New Roman" w:cs="Times New Roman"/>
          <w:bCs/>
          <w:noProof/>
        </w:rPr>
      </w:sdtEndPr>
      <w:sdtContent>
        <w:p w:rsidR="00E77632" w:rsidRPr="00E07DF4" w:rsidRDefault="00E77632" w:rsidP="00E07DF4">
          <w:pPr>
            <w:pStyle w:val="TOC1"/>
            <w:tabs>
              <w:tab w:val="right" w:leader="dot" w:pos="9071"/>
            </w:tabs>
            <w:spacing w:after="0" w:line="360" w:lineRule="auto"/>
            <w:jc w:val="both"/>
            <w:rPr>
              <w:rFonts w:ascii="Times New Roman" w:hAnsi="Times New Roman" w:cs="Times New Roman"/>
              <w:sz w:val="28"/>
              <w:szCs w:val="28"/>
              <w:lang w:val="en-US"/>
            </w:rPr>
          </w:pPr>
        </w:p>
        <w:p w:rsidR="00E07DF4" w:rsidRPr="00E07DF4" w:rsidRDefault="007F3E36" w:rsidP="004C0254">
          <w:pPr>
            <w:pStyle w:val="TOC2"/>
            <w:tabs>
              <w:tab w:val="right" w:leader="dot" w:pos="9061"/>
            </w:tabs>
            <w:spacing w:after="0" w:line="240" w:lineRule="auto"/>
            <w:ind w:left="0"/>
            <w:jc w:val="both"/>
            <w:rPr>
              <w:rFonts w:ascii="Times New Roman" w:hAnsi="Times New Roman" w:cs="Times New Roman"/>
              <w:noProof/>
              <w:sz w:val="28"/>
              <w:szCs w:val="28"/>
              <w:lang w:val="en-US" w:eastAsia="en-US"/>
            </w:rPr>
          </w:pPr>
          <w:r w:rsidRPr="00E07DF4">
            <w:rPr>
              <w:rFonts w:ascii="Times New Roman" w:eastAsiaTheme="majorEastAsia" w:hAnsi="Times New Roman" w:cs="Times New Roman"/>
              <w:sz w:val="28"/>
              <w:szCs w:val="28"/>
              <w:lang w:val="en-US" w:eastAsia="en-US"/>
            </w:rPr>
            <w:fldChar w:fldCharType="begin"/>
          </w:r>
          <w:r w:rsidRPr="00E07DF4">
            <w:rPr>
              <w:rFonts w:ascii="Times New Roman" w:hAnsi="Times New Roman" w:cs="Times New Roman"/>
              <w:sz w:val="28"/>
              <w:szCs w:val="28"/>
            </w:rPr>
            <w:instrText xml:space="preserve"> TOC \o "1-3" \h \z \u </w:instrText>
          </w:r>
          <w:r w:rsidRPr="00E07DF4">
            <w:rPr>
              <w:rFonts w:ascii="Times New Roman" w:eastAsiaTheme="majorEastAsia" w:hAnsi="Times New Roman" w:cs="Times New Roman"/>
              <w:sz w:val="28"/>
              <w:szCs w:val="28"/>
              <w:lang w:val="en-US" w:eastAsia="en-US"/>
            </w:rPr>
            <w:fldChar w:fldCharType="separate"/>
          </w:r>
          <w:hyperlink w:anchor="_Toc216253881" w:history="1">
            <w:r w:rsidR="00E07DF4" w:rsidRPr="00E07DF4">
              <w:rPr>
                <w:rStyle w:val="Hyperlink"/>
                <w:rFonts w:ascii="Times New Roman" w:hAnsi="Times New Roman" w:cs="Times New Roman"/>
                <w:b/>
                <w:noProof/>
                <w:sz w:val="28"/>
                <w:szCs w:val="28"/>
                <w:lang w:val="en-US"/>
              </w:rPr>
              <w:t>PHẦN MỞ ĐẦU</w:t>
            </w:r>
            <w:r w:rsidR="00E07DF4" w:rsidRPr="00E07DF4">
              <w:rPr>
                <w:rFonts w:ascii="Times New Roman" w:hAnsi="Times New Roman" w:cs="Times New Roman"/>
                <w:b/>
                <w:noProof/>
                <w:webHidden/>
                <w:sz w:val="28"/>
                <w:szCs w:val="28"/>
              </w:rPr>
              <w:tab/>
            </w:r>
            <w:r w:rsidR="00E07DF4" w:rsidRPr="00E07DF4">
              <w:rPr>
                <w:rFonts w:ascii="Times New Roman" w:hAnsi="Times New Roman" w:cs="Times New Roman"/>
                <w:b/>
                <w:noProof/>
                <w:webHidden/>
                <w:sz w:val="28"/>
                <w:szCs w:val="28"/>
              </w:rPr>
              <w:fldChar w:fldCharType="begin"/>
            </w:r>
            <w:r w:rsidR="00E07DF4" w:rsidRPr="00E07DF4">
              <w:rPr>
                <w:rFonts w:ascii="Times New Roman" w:hAnsi="Times New Roman" w:cs="Times New Roman"/>
                <w:b/>
                <w:noProof/>
                <w:webHidden/>
                <w:sz w:val="28"/>
                <w:szCs w:val="28"/>
              </w:rPr>
              <w:instrText xml:space="preserve"> PAGEREF _Toc216253881 \h </w:instrText>
            </w:r>
            <w:r w:rsidR="00E07DF4" w:rsidRPr="00E07DF4">
              <w:rPr>
                <w:rFonts w:ascii="Times New Roman" w:hAnsi="Times New Roman" w:cs="Times New Roman"/>
                <w:b/>
                <w:noProof/>
                <w:webHidden/>
                <w:sz w:val="28"/>
                <w:szCs w:val="28"/>
              </w:rPr>
            </w:r>
            <w:r w:rsidR="00E07DF4" w:rsidRPr="00E07DF4">
              <w:rPr>
                <w:rFonts w:ascii="Times New Roman" w:hAnsi="Times New Roman" w:cs="Times New Roman"/>
                <w:b/>
                <w:noProof/>
                <w:webHidden/>
                <w:sz w:val="28"/>
                <w:szCs w:val="28"/>
              </w:rPr>
              <w:fldChar w:fldCharType="separate"/>
            </w:r>
            <w:r w:rsidR="00987815">
              <w:rPr>
                <w:rFonts w:ascii="Times New Roman" w:hAnsi="Times New Roman" w:cs="Times New Roman"/>
                <w:b/>
                <w:noProof/>
                <w:webHidden/>
                <w:sz w:val="28"/>
                <w:szCs w:val="28"/>
              </w:rPr>
              <w:t>1</w:t>
            </w:r>
            <w:r w:rsidR="00E07DF4" w:rsidRPr="00E07DF4">
              <w:rPr>
                <w:rFonts w:ascii="Times New Roman" w:hAnsi="Times New Roman" w:cs="Times New Roman"/>
                <w:b/>
                <w:noProof/>
                <w:webHidden/>
                <w:sz w:val="28"/>
                <w:szCs w:val="28"/>
              </w:rPr>
              <w:fldChar w:fldCharType="end"/>
            </w:r>
          </w:hyperlink>
        </w:p>
        <w:p w:rsidR="00E07DF4" w:rsidRPr="00E07DF4" w:rsidRDefault="00E07DF4" w:rsidP="004C0254">
          <w:pPr>
            <w:pStyle w:val="TOC1"/>
            <w:tabs>
              <w:tab w:val="right" w:leader="dot" w:pos="9061"/>
            </w:tabs>
            <w:spacing w:after="0" w:line="240" w:lineRule="auto"/>
            <w:jc w:val="both"/>
            <w:rPr>
              <w:rFonts w:ascii="Times New Roman" w:hAnsi="Times New Roman" w:cs="Times New Roman"/>
              <w:noProof/>
              <w:sz w:val="28"/>
              <w:szCs w:val="28"/>
              <w:lang w:val="en-US" w:eastAsia="en-US"/>
            </w:rPr>
          </w:pPr>
          <w:hyperlink w:anchor="_Toc216253882" w:history="1">
            <w:r w:rsidRPr="00E07DF4">
              <w:rPr>
                <w:rStyle w:val="Hyperlink"/>
                <w:rFonts w:ascii="Times New Roman" w:hAnsi="Times New Roman" w:cs="Times New Roman"/>
                <w:noProof/>
                <w:sz w:val="28"/>
                <w:szCs w:val="28"/>
              </w:rPr>
              <w:t>1. Tính cấp thiết của việc nghiên cứu luận văn</w:t>
            </w:r>
            <w:r w:rsidRPr="00E07DF4">
              <w:rPr>
                <w:rFonts w:ascii="Times New Roman" w:hAnsi="Times New Roman" w:cs="Times New Roman"/>
                <w:noProof/>
                <w:webHidden/>
                <w:sz w:val="28"/>
                <w:szCs w:val="28"/>
              </w:rPr>
              <w:tab/>
            </w:r>
            <w:r w:rsidRPr="00E07DF4">
              <w:rPr>
                <w:rFonts w:ascii="Times New Roman" w:hAnsi="Times New Roman" w:cs="Times New Roman"/>
                <w:noProof/>
                <w:webHidden/>
                <w:sz w:val="28"/>
                <w:szCs w:val="28"/>
              </w:rPr>
              <w:fldChar w:fldCharType="begin"/>
            </w:r>
            <w:r w:rsidRPr="00E07DF4">
              <w:rPr>
                <w:rFonts w:ascii="Times New Roman" w:hAnsi="Times New Roman" w:cs="Times New Roman"/>
                <w:noProof/>
                <w:webHidden/>
                <w:sz w:val="28"/>
                <w:szCs w:val="28"/>
              </w:rPr>
              <w:instrText xml:space="preserve"> PAGEREF _Toc216253882 \h </w:instrText>
            </w:r>
            <w:r w:rsidRPr="00E07DF4">
              <w:rPr>
                <w:rFonts w:ascii="Times New Roman" w:hAnsi="Times New Roman" w:cs="Times New Roman"/>
                <w:noProof/>
                <w:webHidden/>
                <w:sz w:val="28"/>
                <w:szCs w:val="28"/>
              </w:rPr>
            </w:r>
            <w:r w:rsidRPr="00E07DF4">
              <w:rPr>
                <w:rFonts w:ascii="Times New Roman" w:hAnsi="Times New Roman" w:cs="Times New Roman"/>
                <w:noProof/>
                <w:webHidden/>
                <w:sz w:val="28"/>
                <w:szCs w:val="28"/>
              </w:rPr>
              <w:fldChar w:fldCharType="separate"/>
            </w:r>
            <w:r w:rsidR="00987815">
              <w:rPr>
                <w:rFonts w:ascii="Times New Roman" w:hAnsi="Times New Roman" w:cs="Times New Roman"/>
                <w:noProof/>
                <w:webHidden/>
                <w:sz w:val="28"/>
                <w:szCs w:val="28"/>
              </w:rPr>
              <w:t>1</w:t>
            </w:r>
            <w:r w:rsidRPr="00E07DF4">
              <w:rPr>
                <w:rFonts w:ascii="Times New Roman" w:hAnsi="Times New Roman" w:cs="Times New Roman"/>
                <w:noProof/>
                <w:webHidden/>
                <w:sz w:val="28"/>
                <w:szCs w:val="28"/>
              </w:rPr>
              <w:fldChar w:fldCharType="end"/>
            </w:r>
          </w:hyperlink>
        </w:p>
        <w:p w:rsidR="00E07DF4" w:rsidRPr="00E07DF4" w:rsidRDefault="00E07DF4" w:rsidP="004C0254">
          <w:pPr>
            <w:pStyle w:val="TOC1"/>
            <w:tabs>
              <w:tab w:val="right" w:leader="dot" w:pos="9061"/>
            </w:tabs>
            <w:spacing w:after="0" w:line="240" w:lineRule="auto"/>
            <w:jc w:val="both"/>
            <w:rPr>
              <w:rFonts w:ascii="Times New Roman" w:hAnsi="Times New Roman" w:cs="Times New Roman"/>
              <w:noProof/>
              <w:sz w:val="28"/>
              <w:szCs w:val="28"/>
              <w:lang w:val="en-US" w:eastAsia="en-US"/>
            </w:rPr>
          </w:pPr>
          <w:hyperlink w:anchor="_Toc216253883" w:history="1">
            <w:r w:rsidRPr="00E07DF4">
              <w:rPr>
                <w:rStyle w:val="Hyperlink"/>
                <w:rFonts w:ascii="Times New Roman" w:hAnsi="Times New Roman" w:cs="Times New Roman"/>
                <w:noProof/>
                <w:sz w:val="28"/>
                <w:szCs w:val="28"/>
              </w:rPr>
              <w:t>2. Tình hình nghiên cứu liên quan đến luận văn</w:t>
            </w:r>
            <w:r w:rsidRPr="00E07DF4">
              <w:rPr>
                <w:rFonts w:ascii="Times New Roman" w:hAnsi="Times New Roman" w:cs="Times New Roman"/>
                <w:noProof/>
                <w:webHidden/>
                <w:sz w:val="28"/>
                <w:szCs w:val="28"/>
              </w:rPr>
              <w:tab/>
            </w:r>
            <w:r w:rsidRPr="00E07DF4">
              <w:rPr>
                <w:rFonts w:ascii="Times New Roman" w:hAnsi="Times New Roman" w:cs="Times New Roman"/>
                <w:noProof/>
                <w:webHidden/>
                <w:sz w:val="28"/>
                <w:szCs w:val="28"/>
              </w:rPr>
              <w:fldChar w:fldCharType="begin"/>
            </w:r>
            <w:r w:rsidRPr="00E07DF4">
              <w:rPr>
                <w:rFonts w:ascii="Times New Roman" w:hAnsi="Times New Roman" w:cs="Times New Roman"/>
                <w:noProof/>
                <w:webHidden/>
                <w:sz w:val="28"/>
                <w:szCs w:val="28"/>
              </w:rPr>
              <w:instrText xml:space="preserve"> PAGEREF _Toc216253883 \h </w:instrText>
            </w:r>
            <w:r w:rsidRPr="00E07DF4">
              <w:rPr>
                <w:rFonts w:ascii="Times New Roman" w:hAnsi="Times New Roman" w:cs="Times New Roman"/>
                <w:noProof/>
                <w:webHidden/>
                <w:sz w:val="28"/>
                <w:szCs w:val="28"/>
              </w:rPr>
            </w:r>
            <w:r w:rsidRPr="00E07DF4">
              <w:rPr>
                <w:rFonts w:ascii="Times New Roman" w:hAnsi="Times New Roman" w:cs="Times New Roman"/>
                <w:noProof/>
                <w:webHidden/>
                <w:sz w:val="28"/>
                <w:szCs w:val="28"/>
              </w:rPr>
              <w:fldChar w:fldCharType="separate"/>
            </w:r>
            <w:r w:rsidR="00987815">
              <w:rPr>
                <w:rFonts w:ascii="Times New Roman" w:hAnsi="Times New Roman" w:cs="Times New Roman"/>
                <w:noProof/>
                <w:webHidden/>
                <w:sz w:val="28"/>
                <w:szCs w:val="28"/>
              </w:rPr>
              <w:t>2</w:t>
            </w:r>
            <w:r w:rsidRPr="00E07DF4">
              <w:rPr>
                <w:rFonts w:ascii="Times New Roman" w:hAnsi="Times New Roman" w:cs="Times New Roman"/>
                <w:noProof/>
                <w:webHidden/>
                <w:sz w:val="28"/>
                <w:szCs w:val="28"/>
              </w:rPr>
              <w:fldChar w:fldCharType="end"/>
            </w:r>
          </w:hyperlink>
        </w:p>
        <w:p w:rsidR="00E07DF4" w:rsidRPr="00E07DF4" w:rsidRDefault="00E07DF4" w:rsidP="004C0254">
          <w:pPr>
            <w:pStyle w:val="TOC1"/>
            <w:tabs>
              <w:tab w:val="right" w:leader="dot" w:pos="9061"/>
            </w:tabs>
            <w:spacing w:after="0" w:line="240" w:lineRule="auto"/>
            <w:jc w:val="both"/>
            <w:rPr>
              <w:rFonts w:ascii="Times New Roman" w:hAnsi="Times New Roman" w:cs="Times New Roman"/>
              <w:noProof/>
              <w:sz w:val="28"/>
              <w:szCs w:val="28"/>
              <w:lang w:val="en-US" w:eastAsia="en-US"/>
            </w:rPr>
          </w:pPr>
          <w:hyperlink w:anchor="_Toc216253884" w:history="1">
            <w:r w:rsidRPr="00E07DF4">
              <w:rPr>
                <w:rStyle w:val="Hyperlink"/>
                <w:rFonts w:ascii="Times New Roman" w:hAnsi="Times New Roman" w:cs="Times New Roman"/>
                <w:noProof/>
                <w:sz w:val="28"/>
                <w:szCs w:val="28"/>
              </w:rPr>
              <w:t>3. Mục đích và nhiệm vụ nghiên cứu luận văn</w:t>
            </w:r>
            <w:r w:rsidRPr="00E07DF4">
              <w:rPr>
                <w:rFonts w:ascii="Times New Roman" w:hAnsi="Times New Roman" w:cs="Times New Roman"/>
                <w:noProof/>
                <w:webHidden/>
                <w:sz w:val="28"/>
                <w:szCs w:val="28"/>
              </w:rPr>
              <w:tab/>
            </w:r>
            <w:r w:rsidRPr="00E07DF4">
              <w:rPr>
                <w:rFonts w:ascii="Times New Roman" w:hAnsi="Times New Roman" w:cs="Times New Roman"/>
                <w:noProof/>
                <w:webHidden/>
                <w:sz w:val="28"/>
                <w:szCs w:val="28"/>
              </w:rPr>
              <w:fldChar w:fldCharType="begin"/>
            </w:r>
            <w:r w:rsidRPr="00E07DF4">
              <w:rPr>
                <w:rFonts w:ascii="Times New Roman" w:hAnsi="Times New Roman" w:cs="Times New Roman"/>
                <w:noProof/>
                <w:webHidden/>
                <w:sz w:val="28"/>
                <w:szCs w:val="28"/>
              </w:rPr>
              <w:instrText xml:space="preserve"> PAGEREF _Toc216253884 \h </w:instrText>
            </w:r>
            <w:r w:rsidRPr="00E07DF4">
              <w:rPr>
                <w:rFonts w:ascii="Times New Roman" w:hAnsi="Times New Roman" w:cs="Times New Roman"/>
                <w:noProof/>
                <w:webHidden/>
                <w:sz w:val="28"/>
                <w:szCs w:val="28"/>
              </w:rPr>
            </w:r>
            <w:r w:rsidRPr="00E07DF4">
              <w:rPr>
                <w:rFonts w:ascii="Times New Roman" w:hAnsi="Times New Roman" w:cs="Times New Roman"/>
                <w:noProof/>
                <w:webHidden/>
                <w:sz w:val="28"/>
                <w:szCs w:val="28"/>
              </w:rPr>
              <w:fldChar w:fldCharType="separate"/>
            </w:r>
            <w:r w:rsidR="00987815">
              <w:rPr>
                <w:rFonts w:ascii="Times New Roman" w:hAnsi="Times New Roman" w:cs="Times New Roman"/>
                <w:noProof/>
                <w:webHidden/>
                <w:sz w:val="28"/>
                <w:szCs w:val="28"/>
              </w:rPr>
              <w:t>4</w:t>
            </w:r>
            <w:r w:rsidRPr="00E07DF4">
              <w:rPr>
                <w:rFonts w:ascii="Times New Roman" w:hAnsi="Times New Roman" w:cs="Times New Roman"/>
                <w:noProof/>
                <w:webHidden/>
                <w:sz w:val="28"/>
                <w:szCs w:val="28"/>
              </w:rPr>
              <w:fldChar w:fldCharType="end"/>
            </w:r>
          </w:hyperlink>
        </w:p>
        <w:p w:rsidR="00E07DF4" w:rsidRPr="00E07DF4" w:rsidRDefault="00E07DF4" w:rsidP="004C0254">
          <w:pPr>
            <w:pStyle w:val="TOC1"/>
            <w:tabs>
              <w:tab w:val="right" w:leader="dot" w:pos="9061"/>
            </w:tabs>
            <w:spacing w:after="0" w:line="240" w:lineRule="auto"/>
            <w:jc w:val="both"/>
            <w:rPr>
              <w:rFonts w:ascii="Times New Roman" w:hAnsi="Times New Roman" w:cs="Times New Roman"/>
              <w:noProof/>
              <w:sz w:val="28"/>
              <w:szCs w:val="28"/>
              <w:lang w:val="en-US" w:eastAsia="en-US"/>
            </w:rPr>
          </w:pPr>
          <w:hyperlink w:anchor="_Toc216253887" w:history="1">
            <w:r w:rsidRPr="00E07DF4">
              <w:rPr>
                <w:rStyle w:val="Hyperlink"/>
                <w:rFonts w:ascii="Times New Roman" w:hAnsi="Times New Roman" w:cs="Times New Roman"/>
                <w:noProof/>
                <w:sz w:val="28"/>
                <w:szCs w:val="28"/>
              </w:rPr>
              <w:t>4. Đối tượng và phạm vi nghiên cứu luận văn</w:t>
            </w:r>
            <w:r w:rsidRPr="00E07DF4">
              <w:rPr>
                <w:rFonts w:ascii="Times New Roman" w:hAnsi="Times New Roman" w:cs="Times New Roman"/>
                <w:noProof/>
                <w:webHidden/>
                <w:sz w:val="28"/>
                <w:szCs w:val="28"/>
              </w:rPr>
              <w:tab/>
            </w:r>
            <w:r w:rsidRPr="00E07DF4">
              <w:rPr>
                <w:rFonts w:ascii="Times New Roman" w:hAnsi="Times New Roman" w:cs="Times New Roman"/>
                <w:noProof/>
                <w:webHidden/>
                <w:sz w:val="28"/>
                <w:szCs w:val="28"/>
              </w:rPr>
              <w:fldChar w:fldCharType="begin"/>
            </w:r>
            <w:r w:rsidRPr="00E07DF4">
              <w:rPr>
                <w:rFonts w:ascii="Times New Roman" w:hAnsi="Times New Roman" w:cs="Times New Roman"/>
                <w:noProof/>
                <w:webHidden/>
                <w:sz w:val="28"/>
                <w:szCs w:val="28"/>
              </w:rPr>
              <w:instrText xml:space="preserve"> PAGEREF _Toc216253887 \h </w:instrText>
            </w:r>
            <w:r w:rsidRPr="00E07DF4">
              <w:rPr>
                <w:rFonts w:ascii="Times New Roman" w:hAnsi="Times New Roman" w:cs="Times New Roman"/>
                <w:noProof/>
                <w:webHidden/>
                <w:sz w:val="28"/>
                <w:szCs w:val="28"/>
              </w:rPr>
            </w:r>
            <w:r w:rsidRPr="00E07DF4">
              <w:rPr>
                <w:rFonts w:ascii="Times New Roman" w:hAnsi="Times New Roman" w:cs="Times New Roman"/>
                <w:noProof/>
                <w:webHidden/>
                <w:sz w:val="28"/>
                <w:szCs w:val="28"/>
              </w:rPr>
              <w:fldChar w:fldCharType="separate"/>
            </w:r>
            <w:r w:rsidR="00987815">
              <w:rPr>
                <w:rFonts w:ascii="Times New Roman" w:hAnsi="Times New Roman" w:cs="Times New Roman"/>
                <w:noProof/>
                <w:webHidden/>
                <w:sz w:val="28"/>
                <w:szCs w:val="28"/>
              </w:rPr>
              <w:t>5</w:t>
            </w:r>
            <w:r w:rsidRPr="00E07DF4">
              <w:rPr>
                <w:rFonts w:ascii="Times New Roman" w:hAnsi="Times New Roman" w:cs="Times New Roman"/>
                <w:noProof/>
                <w:webHidden/>
                <w:sz w:val="28"/>
                <w:szCs w:val="28"/>
              </w:rPr>
              <w:fldChar w:fldCharType="end"/>
            </w:r>
          </w:hyperlink>
        </w:p>
        <w:p w:rsidR="00E07DF4" w:rsidRPr="00E07DF4" w:rsidRDefault="00E07DF4" w:rsidP="004C0254">
          <w:pPr>
            <w:pStyle w:val="TOC1"/>
            <w:tabs>
              <w:tab w:val="right" w:leader="dot" w:pos="9061"/>
            </w:tabs>
            <w:spacing w:after="0" w:line="240" w:lineRule="auto"/>
            <w:jc w:val="both"/>
            <w:rPr>
              <w:rFonts w:ascii="Times New Roman" w:hAnsi="Times New Roman" w:cs="Times New Roman"/>
              <w:noProof/>
              <w:sz w:val="28"/>
              <w:szCs w:val="28"/>
              <w:lang w:val="en-US" w:eastAsia="en-US"/>
            </w:rPr>
          </w:pPr>
          <w:hyperlink w:anchor="_Toc216253890" w:history="1">
            <w:r w:rsidRPr="00E07DF4">
              <w:rPr>
                <w:rStyle w:val="Hyperlink"/>
                <w:rFonts w:ascii="Times New Roman" w:hAnsi="Times New Roman" w:cs="Times New Roman"/>
                <w:noProof/>
                <w:sz w:val="28"/>
                <w:szCs w:val="28"/>
              </w:rPr>
              <w:t>5. Phương pháp luận và phương pháp nghiên cứu luận văn</w:t>
            </w:r>
            <w:r w:rsidRPr="00E07DF4">
              <w:rPr>
                <w:rFonts w:ascii="Times New Roman" w:hAnsi="Times New Roman" w:cs="Times New Roman"/>
                <w:noProof/>
                <w:webHidden/>
                <w:sz w:val="28"/>
                <w:szCs w:val="28"/>
              </w:rPr>
              <w:tab/>
            </w:r>
            <w:r w:rsidRPr="00E07DF4">
              <w:rPr>
                <w:rFonts w:ascii="Times New Roman" w:hAnsi="Times New Roman" w:cs="Times New Roman"/>
                <w:noProof/>
                <w:webHidden/>
                <w:sz w:val="28"/>
                <w:szCs w:val="28"/>
              </w:rPr>
              <w:fldChar w:fldCharType="begin"/>
            </w:r>
            <w:r w:rsidRPr="00E07DF4">
              <w:rPr>
                <w:rFonts w:ascii="Times New Roman" w:hAnsi="Times New Roman" w:cs="Times New Roman"/>
                <w:noProof/>
                <w:webHidden/>
                <w:sz w:val="28"/>
                <w:szCs w:val="28"/>
              </w:rPr>
              <w:instrText xml:space="preserve"> PAGEREF _Toc216253890 \h </w:instrText>
            </w:r>
            <w:r w:rsidRPr="00E07DF4">
              <w:rPr>
                <w:rFonts w:ascii="Times New Roman" w:hAnsi="Times New Roman" w:cs="Times New Roman"/>
                <w:noProof/>
                <w:webHidden/>
                <w:sz w:val="28"/>
                <w:szCs w:val="28"/>
              </w:rPr>
            </w:r>
            <w:r w:rsidRPr="00E07DF4">
              <w:rPr>
                <w:rFonts w:ascii="Times New Roman" w:hAnsi="Times New Roman" w:cs="Times New Roman"/>
                <w:noProof/>
                <w:webHidden/>
                <w:sz w:val="28"/>
                <w:szCs w:val="28"/>
              </w:rPr>
              <w:fldChar w:fldCharType="separate"/>
            </w:r>
            <w:r w:rsidR="00987815">
              <w:rPr>
                <w:rFonts w:ascii="Times New Roman" w:hAnsi="Times New Roman" w:cs="Times New Roman"/>
                <w:noProof/>
                <w:webHidden/>
                <w:sz w:val="28"/>
                <w:szCs w:val="28"/>
              </w:rPr>
              <w:t>5</w:t>
            </w:r>
            <w:r w:rsidRPr="00E07DF4">
              <w:rPr>
                <w:rFonts w:ascii="Times New Roman" w:hAnsi="Times New Roman" w:cs="Times New Roman"/>
                <w:noProof/>
                <w:webHidden/>
                <w:sz w:val="28"/>
                <w:szCs w:val="28"/>
              </w:rPr>
              <w:fldChar w:fldCharType="end"/>
            </w:r>
          </w:hyperlink>
        </w:p>
        <w:p w:rsidR="00E07DF4" w:rsidRPr="00E07DF4" w:rsidRDefault="00E07DF4" w:rsidP="004C0254">
          <w:pPr>
            <w:pStyle w:val="TOC1"/>
            <w:tabs>
              <w:tab w:val="right" w:leader="dot" w:pos="9061"/>
            </w:tabs>
            <w:spacing w:after="0" w:line="240" w:lineRule="auto"/>
            <w:jc w:val="both"/>
            <w:rPr>
              <w:rFonts w:ascii="Times New Roman" w:hAnsi="Times New Roman" w:cs="Times New Roman"/>
              <w:noProof/>
              <w:sz w:val="28"/>
              <w:szCs w:val="28"/>
              <w:lang w:val="en-US" w:eastAsia="en-US"/>
            </w:rPr>
          </w:pPr>
          <w:hyperlink w:anchor="_Toc216253893" w:history="1">
            <w:r w:rsidRPr="00E07DF4">
              <w:rPr>
                <w:rStyle w:val="Hyperlink"/>
                <w:rFonts w:ascii="Times New Roman" w:hAnsi="Times New Roman" w:cs="Times New Roman"/>
                <w:noProof/>
                <w:sz w:val="28"/>
                <w:szCs w:val="28"/>
              </w:rPr>
              <w:t>6. Ý nghĩa khoa học và ý nghĩa thực tiễn của luận văn</w:t>
            </w:r>
            <w:r w:rsidRPr="00E07DF4">
              <w:rPr>
                <w:rFonts w:ascii="Times New Roman" w:hAnsi="Times New Roman" w:cs="Times New Roman"/>
                <w:noProof/>
                <w:webHidden/>
                <w:sz w:val="28"/>
                <w:szCs w:val="28"/>
              </w:rPr>
              <w:tab/>
            </w:r>
            <w:r w:rsidRPr="00E07DF4">
              <w:rPr>
                <w:rFonts w:ascii="Times New Roman" w:hAnsi="Times New Roman" w:cs="Times New Roman"/>
                <w:noProof/>
                <w:webHidden/>
                <w:sz w:val="28"/>
                <w:szCs w:val="28"/>
              </w:rPr>
              <w:fldChar w:fldCharType="begin"/>
            </w:r>
            <w:r w:rsidRPr="00E07DF4">
              <w:rPr>
                <w:rFonts w:ascii="Times New Roman" w:hAnsi="Times New Roman" w:cs="Times New Roman"/>
                <w:noProof/>
                <w:webHidden/>
                <w:sz w:val="28"/>
                <w:szCs w:val="28"/>
              </w:rPr>
              <w:instrText xml:space="preserve"> PAGEREF _Toc216253893 \h </w:instrText>
            </w:r>
            <w:r w:rsidRPr="00E07DF4">
              <w:rPr>
                <w:rFonts w:ascii="Times New Roman" w:hAnsi="Times New Roman" w:cs="Times New Roman"/>
                <w:noProof/>
                <w:webHidden/>
                <w:sz w:val="28"/>
                <w:szCs w:val="28"/>
              </w:rPr>
            </w:r>
            <w:r w:rsidRPr="00E07DF4">
              <w:rPr>
                <w:rFonts w:ascii="Times New Roman" w:hAnsi="Times New Roman" w:cs="Times New Roman"/>
                <w:noProof/>
                <w:webHidden/>
                <w:sz w:val="28"/>
                <w:szCs w:val="28"/>
              </w:rPr>
              <w:fldChar w:fldCharType="separate"/>
            </w:r>
            <w:r w:rsidR="00987815">
              <w:rPr>
                <w:rFonts w:ascii="Times New Roman" w:hAnsi="Times New Roman" w:cs="Times New Roman"/>
                <w:noProof/>
                <w:webHidden/>
                <w:sz w:val="28"/>
                <w:szCs w:val="28"/>
              </w:rPr>
              <w:t>6</w:t>
            </w:r>
            <w:r w:rsidRPr="00E07DF4">
              <w:rPr>
                <w:rFonts w:ascii="Times New Roman" w:hAnsi="Times New Roman" w:cs="Times New Roman"/>
                <w:noProof/>
                <w:webHidden/>
                <w:sz w:val="28"/>
                <w:szCs w:val="28"/>
              </w:rPr>
              <w:fldChar w:fldCharType="end"/>
            </w:r>
          </w:hyperlink>
        </w:p>
        <w:p w:rsidR="00E07DF4" w:rsidRPr="00E07DF4" w:rsidRDefault="00E07DF4" w:rsidP="004C0254">
          <w:pPr>
            <w:pStyle w:val="TOC1"/>
            <w:tabs>
              <w:tab w:val="right" w:leader="dot" w:pos="9061"/>
            </w:tabs>
            <w:spacing w:after="0" w:line="240" w:lineRule="auto"/>
            <w:jc w:val="both"/>
            <w:rPr>
              <w:rFonts w:ascii="Times New Roman" w:hAnsi="Times New Roman" w:cs="Times New Roman"/>
              <w:noProof/>
              <w:sz w:val="28"/>
              <w:szCs w:val="28"/>
              <w:lang w:val="en-US" w:eastAsia="en-US"/>
            </w:rPr>
          </w:pPr>
          <w:hyperlink w:anchor="_Toc216253896" w:history="1">
            <w:r w:rsidRPr="00E07DF4">
              <w:rPr>
                <w:rStyle w:val="Hyperlink"/>
                <w:rFonts w:ascii="Times New Roman" w:hAnsi="Times New Roman" w:cs="Times New Roman"/>
                <w:noProof/>
                <w:sz w:val="28"/>
                <w:szCs w:val="28"/>
              </w:rPr>
              <w:t>7. Kết cấu của luận văn</w:t>
            </w:r>
            <w:r w:rsidRPr="00E07DF4">
              <w:rPr>
                <w:rFonts w:ascii="Times New Roman" w:hAnsi="Times New Roman" w:cs="Times New Roman"/>
                <w:noProof/>
                <w:webHidden/>
                <w:sz w:val="28"/>
                <w:szCs w:val="28"/>
              </w:rPr>
              <w:tab/>
            </w:r>
            <w:r w:rsidRPr="00E07DF4">
              <w:rPr>
                <w:rFonts w:ascii="Times New Roman" w:hAnsi="Times New Roman" w:cs="Times New Roman"/>
                <w:noProof/>
                <w:webHidden/>
                <w:sz w:val="28"/>
                <w:szCs w:val="28"/>
              </w:rPr>
              <w:fldChar w:fldCharType="begin"/>
            </w:r>
            <w:r w:rsidRPr="00E07DF4">
              <w:rPr>
                <w:rFonts w:ascii="Times New Roman" w:hAnsi="Times New Roman" w:cs="Times New Roman"/>
                <w:noProof/>
                <w:webHidden/>
                <w:sz w:val="28"/>
                <w:szCs w:val="28"/>
              </w:rPr>
              <w:instrText xml:space="preserve"> PAGEREF _Toc216253896 \h </w:instrText>
            </w:r>
            <w:r w:rsidRPr="00E07DF4">
              <w:rPr>
                <w:rFonts w:ascii="Times New Roman" w:hAnsi="Times New Roman" w:cs="Times New Roman"/>
                <w:noProof/>
                <w:webHidden/>
                <w:sz w:val="28"/>
                <w:szCs w:val="28"/>
              </w:rPr>
            </w:r>
            <w:r w:rsidRPr="00E07DF4">
              <w:rPr>
                <w:rFonts w:ascii="Times New Roman" w:hAnsi="Times New Roman" w:cs="Times New Roman"/>
                <w:noProof/>
                <w:webHidden/>
                <w:sz w:val="28"/>
                <w:szCs w:val="28"/>
              </w:rPr>
              <w:fldChar w:fldCharType="separate"/>
            </w:r>
            <w:r w:rsidR="00987815">
              <w:rPr>
                <w:rFonts w:ascii="Times New Roman" w:hAnsi="Times New Roman" w:cs="Times New Roman"/>
                <w:noProof/>
                <w:webHidden/>
                <w:sz w:val="28"/>
                <w:szCs w:val="28"/>
              </w:rPr>
              <w:t>6</w:t>
            </w:r>
            <w:r w:rsidRPr="00E07DF4">
              <w:rPr>
                <w:rFonts w:ascii="Times New Roman" w:hAnsi="Times New Roman" w:cs="Times New Roman"/>
                <w:noProof/>
                <w:webHidden/>
                <w:sz w:val="28"/>
                <w:szCs w:val="28"/>
              </w:rPr>
              <w:fldChar w:fldCharType="end"/>
            </w:r>
          </w:hyperlink>
        </w:p>
        <w:p w:rsidR="00E07DF4" w:rsidRPr="00E07DF4" w:rsidRDefault="00E07DF4" w:rsidP="004C0254">
          <w:pPr>
            <w:pStyle w:val="TOC1"/>
            <w:tabs>
              <w:tab w:val="right" w:leader="dot" w:pos="9061"/>
            </w:tabs>
            <w:spacing w:after="0" w:line="240" w:lineRule="auto"/>
            <w:jc w:val="both"/>
            <w:rPr>
              <w:rFonts w:ascii="Times New Roman" w:hAnsi="Times New Roman" w:cs="Times New Roman"/>
              <w:b/>
              <w:noProof/>
              <w:sz w:val="28"/>
              <w:szCs w:val="28"/>
              <w:lang w:val="en-US" w:eastAsia="en-US"/>
            </w:rPr>
          </w:pPr>
          <w:hyperlink w:anchor="_Toc216253897" w:history="1">
            <w:r w:rsidRPr="00E07DF4">
              <w:rPr>
                <w:rStyle w:val="Hyperlink"/>
                <w:rFonts w:ascii="Times New Roman" w:hAnsi="Times New Roman" w:cs="Times New Roman"/>
                <w:b/>
                <w:noProof/>
                <w:sz w:val="28"/>
                <w:szCs w:val="28"/>
                <w:u w:val="none"/>
              </w:rPr>
              <w:t>CHƯƠNG 1</w:t>
            </w:r>
            <w:r w:rsidRPr="00E07DF4">
              <w:rPr>
                <w:rFonts w:ascii="Times New Roman" w:hAnsi="Times New Roman" w:cs="Times New Roman"/>
                <w:b/>
                <w:noProof/>
                <w:webHidden/>
                <w:sz w:val="28"/>
                <w:szCs w:val="28"/>
                <w:lang w:val="en-US"/>
              </w:rPr>
              <w:t>.</w:t>
            </w:r>
          </w:hyperlink>
          <w:r w:rsidRPr="00E07DF4">
            <w:rPr>
              <w:rStyle w:val="Hyperlink"/>
              <w:rFonts w:ascii="Times New Roman" w:hAnsi="Times New Roman" w:cs="Times New Roman"/>
              <w:b/>
              <w:noProof/>
              <w:sz w:val="28"/>
              <w:szCs w:val="28"/>
              <w:u w:val="none"/>
              <w:lang w:val="en-US"/>
            </w:rPr>
            <w:t xml:space="preserve"> </w:t>
          </w:r>
          <w:hyperlink w:anchor="_Toc216253898" w:history="1">
            <w:r w:rsidRPr="00E07DF4">
              <w:rPr>
                <w:rStyle w:val="Hyperlink"/>
                <w:rFonts w:ascii="Times New Roman" w:hAnsi="Times New Roman" w:cs="Times New Roman"/>
                <w:b/>
                <w:noProof/>
                <w:sz w:val="28"/>
                <w:szCs w:val="28"/>
              </w:rPr>
              <w:t>MỘT SỐ VẤN ĐỀ LÝ LUẬN PHÁP LUẬT VỀ CÁC BIỆN PHÁP PHÒNG VỆ THƯƠNG MẠI</w:t>
            </w:r>
            <w:r w:rsidRPr="00E07DF4">
              <w:rPr>
                <w:rFonts w:ascii="Times New Roman" w:hAnsi="Times New Roman" w:cs="Times New Roman"/>
                <w:b/>
                <w:noProof/>
                <w:webHidden/>
                <w:sz w:val="28"/>
                <w:szCs w:val="28"/>
              </w:rPr>
              <w:tab/>
            </w:r>
            <w:r w:rsidRPr="00E07DF4">
              <w:rPr>
                <w:rFonts w:ascii="Times New Roman" w:hAnsi="Times New Roman" w:cs="Times New Roman"/>
                <w:b/>
                <w:noProof/>
                <w:webHidden/>
                <w:sz w:val="28"/>
                <w:szCs w:val="28"/>
              </w:rPr>
              <w:fldChar w:fldCharType="begin"/>
            </w:r>
            <w:r w:rsidRPr="00E07DF4">
              <w:rPr>
                <w:rFonts w:ascii="Times New Roman" w:hAnsi="Times New Roman" w:cs="Times New Roman"/>
                <w:b/>
                <w:noProof/>
                <w:webHidden/>
                <w:sz w:val="28"/>
                <w:szCs w:val="28"/>
              </w:rPr>
              <w:instrText xml:space="preserve"> PAGEREF _Toc216253898 \h </w:instrText>
            </w:r>
            <w:r w:rsidRPr="00E07DF4">
              <w:rPr>
                <w:rFonts w:ascii="Times New Roman" w:hAnsi="Times New Roman" w:cs="Times New Roman"/>
                <w:b/>
                <w:noProof/>
                <w:webHidden/>
                <w:sz w:val="28"/>
                <w:szCs w:val="28"/>
              </w:rPr>
            </w:r>
            <w:r w:rsidRPr="00E07DF4">
              <w:rPr>
                <w:rFonts w:ascii="Times New Roman" w:hAnsi="Times New Roman" w:cs="Times New Roman"/>
                <w:b/>
                <w:noProof/>
                <w:webHidden/>
                <w:sz w:val="28"/>
                <w:szCs w:val="28"/>
              </w:rPr>
              <w:fldChar w:fldCharType="separate"/>
            </w:r>
            <w:r w:rsidR="00987815">
              <w:rPr>
                <w:rFonts w:ascii="Times New Roman" w:hAnsi="Times New Roman" w:cs="Times New Roman"/>
                <w:b/>
                <w:noProof/>
                <w:webHidden/>
                <w:sz w:val="28"/>
                <w:szCs w:val="28"/>
              </w:rPr>
              <w:t>7</w:t>
            </w:r>
            <w:r w:rsidRPr="00E07DF4">
              <w:rPr>
                <w:rFonts w:ascii="Times New Roman" w:hAnsi="Times New Roman" w:cs="Times New Roman"/>
                <w:b/>
                <w:noProof/>
                <w:webHidden/>
                <w:sz w:val="28"/>
                <w:szCs w:val="28"/>
              </w:rPr>
              <w:fldChar w:fldCharType="end"/>
            </w:r>
          </w:hyperlink>
        </w:p>
        <w:p w:rsidR="00E07DF4" w:rsidRPr="00E07DF4" w:rsidRDefault="00E07DF4" w:rsidP="004C0254">
          <w:pPr>
            <w:pStyle w:val="TOC2"/>
            <w:tabs>
              <w:tab w:val="right" w:leader="dot" w:pos="9061"/>
            </w:tabs>
            <w:spacing w:after="0" w:line="240" w:lineRule="auto"/>
            <w:ind w:left="0"/>
            <w:jc w:val="both"/>
            <w:rPr>
              <w:rFonts w:ascii="Times New Roman" w:hAnsi="Times New Roman" w:cs="Times New Roman"/>
              <w:b/>
              <w:noProof/>
              <w:sz w:val="28"/>
              <w:szCs w:val="28"/>
              <w:lang w:val="en-US" w:eastAsia="en-US"/>
            </w:rPr>
          </w:pPr>
          <w:hyperlink w:anchor="_Toc216253899" w:history="1">
            <w:r w:rsidRPr="00E07DF4">
              <w:rPr>
                <w:rStyle w:val="Hyperlink"/>
                <w:rFonts w:ascii="Times New Roman" w:hAnsi="Times New Roman" w:cs="Times New Roman"/>
                <w:b/>
                <w:noProof/>
                <w:sz w:val="28"/>
                <w:szCs w:val="28"/>
              </w:rPr>
              <w:t>1.1. Khái quát về biện pháp phòng vệ thương mại</w:t>
            </w:r>
            <w:r w:rsidRPr="00E07DF4">
              <w:rPr>
                <w:rFonts w:ascii="Times New Roman" w:hAnsi="Times New Roman" w:cs="Times New Roman"/>
                <w:b/>
                <w:noProof/>
                <w:webHidden/>
                <w:sz w:val="28"/>
                <w:szCs w:val="28"/>
              </w:rPr>
              <w:tab/>
            </w:r>
            <w:r w:rsidRPr="00E07DF4">
              <w:rPr>
                <w:rFonts w:ascii="Times New Roman" w:hAnsi="Times New Roman" w:cs="Times New Roman"/>
                <w:b/>
                <w:noProof/>
                <w:webHidden/>
                <w:sz w:val="28"/>
                <w:szCs w:val="28"/>
              </w:rPr>
              <w:fldChar w:fldCharType="begin"/>
            </w:r>
            <w:r w:rsidRPr="00E07DF4">
              <w:rPr>
                <w:rFonts w:ascii="Times New Roman" w:hAnsi="Times New Roman" w:cs="Times New Roman"/>
                <w:b/>
                <w:noProof/>
                <w:webHidden/>
                <w:sz w:val="28"/>
                <w:szCs w:val="28"/>
              </w:rPr>
              <w:instrText xml:space="preserve"> PAGEREF _Toc216253899 \h </w:instrText>
            </w:r>
            <w:r w:rsidRPr="00E07DF4">
              <w:rPr>
                <w:rFonts w:ascii="Times New Roman" w:hAnsi="Times New Roman" w:cs="Times New Roman"/>
                <w:b/>
                <w:noProof/>
                <w:webHidden/>
                <w:sz w:val="28"/>
                <w:szCs w:val="28"/>
              </w:rPr>
            </w:r>
            <w:r w:rsidRPr="00E07DF4">
              <w:rPr>
                <w:rFonts w:ascii="Times New Roman" w:hAnsi="Times New Roman" w:cs="Times New Roman"/>
                <w:b/>
                <w:noProof/>
                <w:webHidden/>
                <w:sz w:val="28"/>
                <w:szCs w:val="28"/>
              </w:rPr>
              <w:fldChar w:fldCharType="separate"/>
            </w:r>
            <w:r w:rsidR="00987815">
              <w:rPr>
                <w:rFonts w:ascii="Times New Roman" w:hAnsi="Times New Roman" w:cs="Times New Roman"/>
                <w:b/>
                <w:noProof/>
                <w:webHidden/>
                <w:sz w:val="28"/>
                <w:szCs w:val="28"/>
              </w:rPr>
              <w:t>7</w:t>
            </w:r>
            <w:r w:rsidRPr="00E07DF4">
              <w:rPr>
                <w:rFonts w:ascii="Times New Roman" w:hAnsi="Times New Roman" w:cs="Times New Roman"/>
                <w:b/>
                <w:noProof/>
                <w:webHidden/>
                <w:sz w:val="28"/>
                <w:szCs w:val="28"/>
              </w:rPr>
              <w:fldChar w:fldCharType="end"/>
            </w:r>
          </w:hyperlink>
        </w:p>
        <w:p w:rsidR="00E07DF4" w:rsidRPr="00E07DF4" w:rsidRDefault="00E07DF4" w:rsidP="004C0254">
          <w:pPr>
            <w:pStyle w:val="TOC3"/>
            <w:spacing w:after="0" w:line="240" w:lineRule="auto"/>
            <w:ind w:left="0"/>
            <w:rPr>
              <w:rFonts w:ascii="Times New Roman" w:hAnsi="Times New Roman" w:cs="Times New Roman"/>
              <w:noProof/>
              <w:sz w:val="28"/>
              <w:szCs w:val="28"/>
              <w:lang w:val="en-US" w:eastAsia="en-US"/>
            </w:rPr>
          </w:pPr>
          <w:hyperlink w:anchor="_Toc216253900" w:history="1">
            <w:r w:rsidRPr="00E07DF4">
              <w:rPr>
                <w:rStyle w:val="Hyperlink"/>
                <w:rFonts w:ascii="Times New Roman" w:hAnsi="Times New Roman" w:cs="Times New Roman"/>
                <w:noProof/>
                <w:sz w:val="28"/>
                <w:szCs w:val="28"/>
              </w:rPr>
              <w:t>1.1.1. Khái niệm biện pháp phòng vệ thương mại</w:t>
            </w:r>
            <w:r w:rsidRPr="00E07DF4">
              <w:rPr>
                <w:rFonts w:ascii="Times New Roman" w:hAnsi="Times New Roman" w:cs="Times New Roman"/>
                <w:noProof/>
                <w:webHidden/>
                <w:sz w:val="28"/>
                <w:szCs w:val="28"/>
              </w:rPr>
              <w:tab/>
            </w:r>
            <w:r w:rsidRPr="00E07DF4">
              <w:rPr>
                <w:rFonts w:ascii="Times New Roman" w:hAnsi="Times New Roman" w:cs="Times New Roman"/>
                <w:noProof/>
                <w:webHidden/>
                <w:sz w:val="28"/>
                <w:szCs w:val="28"/>
              </w:rPr>
              <w:fldChar w:fldCharType="begin"/>
            </w:r>
            <w:r w:rsidRPr="00E07DF4">
              <w:rPr>
                <w:rFonts w:ascii="Times New Roman" w:hAnsi="Times New Roman" w:cs="Times New Roman"/>
                <w:noProof/>
                <w:webHidden/>
                <w:sz w:val="28"/>
                <w:szCs w:val="28"/>
              </w:rPr>
              <w:instrText xml:space="preserve"> PAGEREF _Toc216253900 \h </w:instrText>
            </w:r>
            <w:r w:rsidRPr="00E07DF4">
              <w:rPr>
                <w:rFonts w:ascii="Times New Roman" w:hAnsi="Times New Roman" w:cs="Times New Roman"/>
                <w:noProof/>
                <w:webHidden/>
                <w:sz w:val="28"/>
                <w:szCs w:val="28"/>
              </w:rPr>
            </w:r>
            <w:r w:rsidRPr="00E07DF4">
              <w:rPr>
                <w:rFonts w:ascii="Times New Roman" w:hAnsi="Times New Roman" w:cs="Times New Roman"/>
                <w:noProof/>
                <w:webHidden/>
                <w:sz w:val="28"/>
                <w:szCs w:val="28"/>
              </w:rPr>
              <w:fldChar w:fldCharType="separate"/>
            </w:r>
            <w:r w:rsidR="00987815">
              <w:rPr>
                <w:rFonts w:ascii="Times New Roman" w:hAnsi="Times New Roman" w:cs="Times New Roman"/>
                <w:noProof/>
                <w:webHidden/>
                <w:sz w:val="28"/>
                <w:szCs w:val="28"/>
              </w:rPr>
              <w:t>7</w:t>
            </w:r>
            <w:r w:rsidRPr="00E07DF4">
              <w:rPr>
                <w:rFonts w:ascii="Times New Roman" w:hAnsi="Times New Roman" w:cs="Times New Roman"/>
                <w:noProof/>
                <w:webHidden/>
                <w:sz w:val="28"/>
                <w:szCs w:val="28"/>
              </w:rPr>
              <w:fldChar w:fldCharType="end"/>
            </w:r>
          </w:hyperlink>
        </w:p>
        <w:p w:rsidR="00E07DF4" w:rsidRPr="00E07DF4" w:rsidRDefault="00E07DF4" w:rsidP="004C0254">
          <w:pPr>
            <w:pStyle w:val="TOC3"/>
            <w:spacing w:after="0" w:line="240" w:lineRule="auto"/>
            <w:ind w:left="0"/>
            <w:rPr>
              <w:rFonts w:ascii="Times New Roman" w:hAnsi="Times New Roman" w:cs="Times New Roman"/>
              <w:noProof/>
              <w:sz w:val="28"/>
              <w:szCs w:val="28"/>
              <w:lang w:val="en-US" w:eastAsia="en-US"/>
            </w:rPr>
          </w:pPr>
          <w:hyperlink w:anchor="_Toc216253901" w:history="1">
            <w:r w:rsidRPr="00E07DF4">
              <w:rPr>
                <w:rStyle w:val="Hyperlink"/>
                <w:rFonts w:ascii="Times New Roman" w:hAnsi="Times New Roman" w:cs="Times New Roman"/>
                <w:noProof/>
                <w:sz w:val="28"/>
                <w:szCs w:val="28"/>
              </w:rPr>
              <w:t>1.1.2. Đặc điểm của biện pháp phòng vệ thương mại</w:t>
            </w:r>
            <w:r w:rsidRPr="00E07DF4">
              <w:rPr>
                <w:rFonts w:ascii="Times New Roman" w:hAnsi="Times New Roman" w:cs="Times New Roman"/>
                <w:noProof/>
                <w:webHidden/>
                <w:sz w:val="28"/>
                <w:szCs w:val="28"/>
              </w:rPr>
              <w:tab/>
            </w:r>
            <w:r w:rsidRPr="00E07DF4">
              <w:rPr>
                <w:rFonts w:ascii="Times New Roman" w:hAnsi="Times New Roman" w:cs="Times New Roman"/>
                <w:noProof/>
                <w:webHidden/>
                <w:sz w:val="28"/>
                <w:szCs w:val="28"/>
              </w:rPr>
              <w:fldChar w:fldCharType="begin"/>
            </w:r>
            <w:r w:rsidRPr="00E07DF4">
              <w:rPr>
                <w:rFonts w:ascii="Times New Roman" w:hAnsi="Times New Roman" w:cs="Times New Roman"/>
                <w:noProof/>
                <w:webHidden/>
                <w:sz w:val="28"/>
                <w:szCs w:val="28"/>
              </w:rPr>
              <w:instrText xml:space="preserve"> PAGEREF _Toc216253901 \h </w:instrText>
            </w:r>
            <w:r w:rsidRPr="00E07DF4">
              <w:rPr>
                <w:rFonts w:ascii="Times New Roman" w:hAnsi="Times New Roman" w:cs="Times New Roman"/>
                <w:noProof/>
                <w:webHidden/>
                <w:sz w:val="28"/>
                <w:szCs w:val="28"/>
              </w:rPr>
            </w:r>
            <w:r w:rsidRPr="00E07DF4">
              <w:rPr>
                <w:rFonts w:ascii="Times New Roman" w:hAnsi="Times New Roman" w:cs="Times New Roman"/>
                <w:noProof/>
                <w:webHidden/>
                <w:sz w:val="28"/>
                <w:szCs w:val="28"/>
              </w:rPr>
              <w:fldChar w:fldCharType="separate"/>
            </w:r>
            <w:r w:rsidR="00987815">
              <w:rPr>
                <w:rFonts w:ascii="Times New Roman" w:hAnsi="Times New Roman" w:cs="Times New Roman"/>
                <w:noProof/>
                <w:webHidden/>
                <w:sz w:val="28"/>
                <w:szCs w:val="28"/>
              </w:rPr>
              <w:t>7</w:t>
            </w:r>
            <w:r w:rsidRPr="00E07DF4">
              <w:rPr>
                <w:rFonts w:ascii="Times New Roman" w:hAnsi="Times New Roman" w:cs="Times New Roman"/>
                <w:noProof/>
                <w:webHidden/>
                <w:sz w:val="28"/>
                <w:szCs w:val="28"/>
              </w:rPr>
              <w:fldChar w:fldCharType="end"/>
            </w:r>
          </w:hyperlink>
        </w:p>
        <w:p w:rsidR="00E07DF4" w:rsidRPr="00E07DF4" w:rsidRDefault="00E07DF4" w:rsidP="004C0254">
          <w:pPr>
            <w:pStyle w:val="TOC3"/>
            <w:spacing w:after="0" w:line="240" w:lineRule="auto"/>
            <w:ind w:left="0"/>
            <w:rPr>
              <w:rFonts w:ascii="Times New Roman" w:hAnsi="Times New Roman" w:cs="Times New Roman"/>
              <w:noProof/>
              <w:sz w:val="28"/>
              <w:szCs w:val="28"/>
              <w:lang w:val="en-US" w:eastAsia="en-US"/>
            </w:rPr>
          </w:pPr>
          <w:hyperlink w:anchor="_Toc216253902" w:history="1">
            <w:r w:rsidRPr="00E07DF4">
              <w:rPr>
                <w:rStyle w:val="Hyperlink"/>
                <w:rFonts w:ascii="Times New Roman" w:hAnsi="Times New Roman" w:cs="Times New Roman"/>
                <w:noProof/>
                <w:sz w:val="28"/>
                <w:szCs w:val="28"/>
              </w:rPr>
              <w:t>1.1.3. Vai trò của biện pháp phòng vệ thương mại</w:t>
            </w:r>
            <w:r w:rsidRPr="00E07DF4">
              <w:rPr>
                <w:rFonts w:ascii="Times New Roman" w:hAnsi="Times New Roman" w:cs="Times New Roman"/>
                <w:noProof/>
                <w:webHidden/>
                <w:sz w:val="28"/>
                <w:szCs w:val="28"/>
              </w:rPr>
              <w:tab/>
            </w:r>
            <w:r w:rsidRPr="00E07DF4">
              <w:rPr>
                <w:rFonts w:ascii="Times New Roman" w:hAnsi="Times New Roman" w:cs="Times New Roman"/>
                <w:noProof/>
                <w:webHidden/>
                <w:sz w:val="28"/>
                <w:szCs w:val="28"/>
              </w:rPr>
              <w:fldChar w:fldCharType="begin"/>
            </w:r>
            <w:r w:rsidRPr="00E07DF4">
              <w:rPr>
                <w:rFonts w:ascii="Times New Roman" w:hAnsi="Times New Roman" w:cs="Times New Roman"/>
                <w:noProof/>
                <w:webHidden/>
                <w:sz w:val="28"/>
                <w:szCs w:val="28"/>
              </w:rPr>
              <w:instrText xml:space="preserve"> PAGEREF _Toc216253902 \h </w:instrText>
            </w:r>
            <w:r w:rsidRPr="00E07DF4">
              <w:rPr>
                <w:rFonts w:ascii="Times New Roman" w:hAnsi="Times New Roman" w:cs="Times New Roman"/>
                <w:noProof/>
                <w:webHidden/>
                <w:sz w:val="28"/>
                <w:szCs w:val="28"/>
              </w:rPr>
            </w:r>
            <w:r w:rsidRPr="00E07DF4">
              <w:rPr>
                <w:rFonts w:ascii="Times New Roman" w:hAnsi="Times New Roman" w:cs="Times New Roman"/>
                <w:noProof/>
                <w:webHidden/>
                <w:sz w:val="28"/>
                <w:szCs w:val="28"/>
              </w:rPr>
              <w:fldChar w:fldCharType="separate"/>
            </w:r>
            <w:r w:rsidR="00987815">
              <w:rPr>
                <w:rFonts w:ascii="Times New Roman" w:hAnsi="Times New Roman" w:cs="Times New Roman"/>
                <w:noProof/>
                <w:webHidden/>
                <w:sz w:val="28"/>
                <w:szCs w:val="28"/>
              </w:rPr>
              <w:t>7</w:t>
            </w:r>
            <w:r w:rsidRPr="00E07DF4">
              <w:rPr>
                <w:rFonts w:ascii="Times New Roman" w:hAnsi="Times New Roman" w:cs="Times New Roman"/>
                <w:noProof/>
                <w:webHidden/>
                <w:sz w:val="28"/>
                <w:szCs w:val="28"/>
              </w:rPr>
              <w:fldChar w:fldCharType="end"/>
            </w:r>
          </w:hyperlink>
        </w:p>
        <w:p w:rsidR="00E07DF4" w:rsidRPr="00E07DF4" w:rsidRDefault="00E07DF4" w:rsidP="004C0254">
          <w:pPr>
            <w:pStyle w:val="TOC2"/>
            <w:tabs>
              <w:tab w:val="right" w:leader="dot" w:pos="9061"/>
            </w:tabs>
            <w:spacing w:after="0" w:line="240" w:lineRule="auto"/>
            <w:ind w:left="0"/>
            <w:jc w:val="both"/>
            <w:rPr>
              <w:rFonts w:ascii="Times New Roman" w:hAnsi="Times New Roman" w:cs="Times New Roman"/>
              <w:b/>
              <w:noProof/>
              <w:sz w:val="28"/>
              <w:szCs w:val="28"/>
              <w:lang w:val="en-US" w:eastAsia="en-US"/>
            </w:rPr>
          </w:pPr>
          <w:hyperlink w:anchor="_Toc216253903" w:history="1">
            <w:r w:rsidRPr="00E07DF4">
              <w:rPr>
                <w:rStyle w:val="Hyperlink"/>
                <w:rFonts w:ascii="Times New Roman" w:hAnsi="Times New Roman" w:cs="Times New Roman"/>
                <w:b/>
                <w:noProof/>
                <w:sz w:val="28"/>
                <w:szCs w:val="28"/>
              </w:rPr>
              <w:t>1.2. Khái quát pháp luật về biện pháp phòng vệ thương mại</w:t>
            </w:r>
            <w:r w:rsidRPr="00E07DF4">
              <w:rPr>
                <w:rFonts w:ascii="Times New Roman" w:hAnsi="Times New Roman" w:cs="Times New Roman"/>
                <w:b/>
                <w:noProof/>
                <w:webHidden/>
                <w:sz w:val="28"/>
                <w:szCs w:val="28"/>
              </w:rPr>
              <w:tab/>
            </w:r>
            <w:r w:rsidRPr="00E07DF4">
              <w:rPr>
                <w:rFonts w:ascii="Times New Roman" w:hAnsi="Times New Roman" w:cs="Times New Roman"/>
                <w:b/>
                <w:noProof/>
                <w:webHidden/>
                <w:sz w:val="28"/>
                <w:szCs w:val="28"/>
              </w:rPr>
              <w:fldChar w:fldCharType="begin"/>
            </w:r>
            <w:r w:rsidRPr="00E07DF4">
              <w:rPr>
                <w:rFonts w:ascii="Times New Roman" w:hAnsi="Times New Roman" w:cs="Times New Roman"/>
                <w:b/>
                <w:noProof/>
                <w:webHidden/>
                <w:sz w:val="28"/>
                <w:szCs w:val="28"/>
              </w:rPr>
              <w:instrText xml:space="preserve"> PAGEREF _Toc216253903 \h </w:instrText>
            </w:r>
            <w:r w:rsidRPr="00E07DF4">
              <w:rPr>
                <w:rFonts w:ascii="Times New Roman" w:hAnsi="Times New Roman" w:cs="Times New Roman"/>
                <w:b/>
                <w:noProof/>
                <w:webHidden/>
                <w:sz w:val="28"/>
                <w:szCs w:val="28"/>
              </w:rPr>
            </w:r>
            <w:r w:rsidRPr="00E07DF4">
              <w:rPr>
                <w:rFonts w:ascii="Times New Roman" w:hAnsi="Times New Roman" w:cs="Times New Roman"/>
                <w:b/>
                <w:noProof/>
                <w:webHidden/>
                <w:sz w:val="28"/>
                <w:szCs w:val="28"/>
              </w:rPr>
              <w:fldChar w:fldCharType="separate"/>
            </w:r>
            <w:r w:rsidR="00987815">
              <w:rPr>
                <w:rFonts w:ascii="Times New Roman" w:hAnsi="Times New Roman" w:cs="Times New Roman"/>
                <w:b/>
                <w:noProof/>
                <w:webHidden/>
                <w:sz w:val="28"/>
                <w:szCs w:val="28"/>
              </w:rPr>
              <w:t>8</w:t>
            </w:r>
            <w:r w:rsidRPr="00E07DF4">
              <w:rPr>
                <w:rFonts w:ascii="Times New Roman" w:hAnsi="Times New Roman" w:cs="Times New Roman"/>
                <w:b/>
                <w:noProof/>
                <w:webHidden/>
                <w:sz w:val="28"/>
                <w:szCs w:val="28"/>
              </w:rPr>
              <w:fldChar w:fldCharType="end"/>
            </w:r>
          </w:hyperlink>
        </w:p>
        <w:p w:rsidR="00E07DF4" w:rsidRPr="00E07DF4" w:rsidRDefault="00E07DF4" w:rsidP="004C0254">
          <w:pPr>
            <w:pStyle w:val="TOC3"/>
            <w:spacing w:after="0" w:line="240" w:lineRule="auto"/>
            <w:ind w:left="0"/>
            <w:rPr>
              <w:rFonts w:ascii="Times New Roman" w:hAnsi="Times New Roman" w:cs="Times New Roman"/>
              <w:noProof/>
              <w:sz w:val="28"/>
              <w:szCs w:val="28"/>
              <w:lang w:val="en-US" w:eastAsia="en-US"/>
            </w:rPr>
          </w:pPr>
          <w:hyperlink w:anchor="_Toc216253904" w:history="1">
            <w:r w:rsidRPr="00E07DF4">
              <w:rPr>
                <w:rStyle w:val="Hyperlink"/>
                <w:rFonts w:ascii="Times New Roman" w:hAnsi="Times New Roman" w:cs="Times New Roman"/>
                <w:noProof/>
                <w:sz w:val="28"/>
                <w:szCs w:val="28"/>
              </w:rPr>
              <w:t>1.2.1. Khái niệm, đặc điểm của pháp luật về biện pháp phòng vệ thương mại</w:t>
            </w:r>
            <w:r w:rsidRPr="00E07DF4">
              <w:rPr>
                <w:rFonts w:ascii="Times New Roman" w:hAnsi="Times New Roman" w:cs="Times New Roman"/>
                <w:noProof/>
                <w:webHidden/>
                <w:sz w:val="28"/>
                <w:szCs w:val="28"/>
              </w:rPr>
              <w:tab/>
            </w:r>
            <w:r w:rsidRPr="00E07DF4">
              <w:rPr>
                <w:rFonts w:ascii="Times New Roman" w:hAnsi="Times New Roman" w:cs="Times New Roman"/>
                <w:noProof/>
                <w:webHidden/>
                <w:sz w:val="28"/>
                <w:szCs w:val="28"/>
              </w:rPr>
              <w:fldChar w:fldCharType="begin"/>
            </w:r>
            <w:r w:rsidRPr="00E07DF4">
              <w:rPr>
                <w:rFonts w:ascii="Times New Roman" w:hAnsi="Times New Roman" w:cs="Times New Roman"/>
                <w:noProof/>
                <w:webHidden/>
                <w:sz w:val="28"/>
                <w:szCs w:val="28"/>
              </w:rPr>
              <w:instrText xml:space="preserve"> PAGEREF _Toc216253904 \h </w:instrText>
            </w:r>
            <w:r w:rsidRPr="00E07DF4">
              <w:rPr>
                <w:rFonts w:ascii="Times New Roman" w:hAnsi="Times New Roman" w:cs="Times New Roman"/>
                <w:noProof/>
                <w:webHidden/>
                <w:sz w:val="28"/>
                <w:szCs w:val="28"/>
              </w:rPr>
            </w:r>
            <w:r w:rsidRPr="00E07DF4">
              <w:rPr>
                <w:rFonts w:ascii="Times New Roman" w:hAnsi="Times New Roman" w:cs="Times New Roman"/>
                <w:noProof/>
                <w:webHidden/>
                <w:sz w:val="28"/>
                <w:szCs w:val="28"/>
              </w:rPr>
              <w:fldChar w:fldCharType="separate"/>
            </w:r>
            <w:r w:rsidR="00987815">
              <w:rPr>
                <w:rFonts w:ascii="Times New Roman" w:hAnsi="Times New Roman" w:cs="Times New Roman"/>
                <w:noProof/>
                <w:webHidden/>
                <w:sz w:val="28"/>
                <w:szCs w:val="28"/>
              </w:rPr>
              <w:t>8</w:t>
            </w:r>
            <w:r w:rsidRPr="00E07DF4">
              <w:rPr>
                <w:rFonts w:ascii="Times New Roman" w:hAnsi="Times New Roman" w:cs="Times New Roman"/>
                <w:noProof/>
                <w:webHidden/>
                <w:sz w:val="28"/>
                <w:szCs w:val="28"/>
              </w:rPr>
              <w:fldChar w:fldCharType="end"/>
            </w:r>
          </w:hyperlink>
        </w:p>
        <w:p w:rsidR="00E07DF4" w:rsidRPr="00E07DF4" w:rsidRDefault="00E07DF4" w:rsidP="004C0254">
          <w:pPr>
            <w:pStyle w:val="TOC3"/>
            <w:spacing w:after="0" w:line="240" w:lineRule="auto"/>
            <w:ind w:left="0"/>
            <w:rPr>
              <w:rFonts w:ascii="Times New Roman" w:hAnsi="Times New Roman" w:cs="Times New Roman"/>
              <w:noProof/>
              <w:sz w:val="28"/>
              <w:szCs w:val="28"/>
              <w:lang w:val="en-US" w:eastAsia="en-US"/>
            </w:rPr>
          </w:pPr>
          <w:hyperlink w:anchor="_Toc216253905" w:history="1">
            <w:r w:rsidRPr="00E07DF4">
              <w:rPr>
                <w:rStyle w:val="Hyperlink"/>
                <w:rFonts w:ascii="Times New Roman" w:hAnsi="Times New Roman" w:cs="Times New Roman"/>
                <w:noProof/>
                <w:sz w:val="28"/>
                <w:szCs w:val="28"/>
              </w:rPr>
              <w:t>1.2.2. Nội dung cơ bản của pháp luật về các biện pháp phòng vệ thương mại</w:t>
            </w:r>
            <w:r w:rsidRPr="00E07DF4">
              <w:rPr>
                <w:rFonts w:ascii="Times New Roman" w:hAnsi="Times New Roman" w:cs="Times New Roman"/>
                <w:noProof/>
                <w:webHidden/>
                <w:sz w:val="28"/>
                <w:szCs w:val="28"/>
              </w:rPr>
              <w:tab/>
            </w:r>
            <w:r w:rsidRPr="00E07DF4">
              <w:rPr>
                <w:rFonts w:ascii="Times New Roman" w:hAnsi="Times New Roman" w:cs="Times New Roman"/>
                <w:noProof/>
                <w:webHidden/>
                <w:sz w:val="28"/>
                <w:szCs w:val="28"/>
              </w:rPr>
              <w:fldChar w:fldCharType="begin"/>
            </w:r>
            <w:r w:rsidRPr="00E07DF4">
              <w:rPr>
                <w:rFonts w:ascii="Times New Roman" w:hAnsi="Times New Roman" w:cs="Times New Roman"/>
                <w:noProof/>
                <w:webHidden/>
                <w:sz w:val="28"/>
                <w:szCs w:val="28"/>
              </w:rPr>
              <w:instrText xml:space="preserve"> PAGEREF _Toc216253905 \h </w:instrText>
            </w:r>
            <w:r w:rsidRPr="00E07DF4">
              <w:rPr>
                <w:rFonts w:ascii="Times New Roman" w:hAnsi="Times New Roman" w:cs="Times New Roman"/>
                <w:noProof/>
                <w:webHidden/>
                <w:sz w:val="28"/>
                <w:szCs w:val="28"/>
              </w:rPr>
            </w:r>
            <w:r w:rsidRPr="00E07DF4">
              <w:rPr>
                <w:rFonts w:ascii="Times New Roman" w:hAnsi="Times New Roman" w:cs="Times New Roman"/>
                <w:noProof/>
                <w:webHidden/>
                <w:sz w:val="28"/>
                <w:szCs w:val="28"/>
              </w:rPr>
              <w:fldChar w:fldCharType="separate"/>
            </w:r>
            <w:r w:rsidR="00987815">
              <w:rPr>
                <w:rFonts w:ascii="Times New Roman" w:hAnsi="Times New Roman" w:cs="Times New Roman"/>
                <w:noProof/>
                <w:webHidden/>
                <w:sz w:val="28"/>
                <w:szCs w:val="28"/>
              </w:rPr>
              <w:t>9</w:t>
            </w:r>
            <w:r w:rsidRPr="00E07DF4">
              <w:rPr>
                <w:rFonts w:ascii="Times New Roman" w:hAnsi="Times New Roman" w:cs="Times New Roman"/>
                <w:noProof/>
                <w:webHidden/>
                <w:sz w:val="28"/>
                <w:szCs w:val="28"/>
              </w:rPr>
              <w:fldChar w:fldCharType="end"/>
            </w:r>
          </w:hyperlink>
        </w:p>
        <w:p w:rsidR="00E07DF4" w:rsidRPr="00E07DF4" w:rsidRDefault="00E07DF4" w:rsidP="004C0254">
          <w:pPr>
            <w:pStyle w:val="TOC2"/>
            <w:tabs>
              <w:tab w:val="right" w:leader="dot" w:pos="9061"/>
            </w:tabs>
            <w:spacing w:after="0" w:line="240" w:lineRule="auto"/>
            <w:ind w:left="0"/>
            <w:jc w:val="both"/>
            <w:rPr>
              <w:rFonts w:ascii="Times New Roman" w:hAnsi="Times New Roman" w:cs="Times New Roman"/>
              <w:b/>
              <w:noProof/>
              <w:sz w:val="28"/>
              <w:szCs w:val="28"/>
              <w:lang w:val="en-US" w:eastAsia="en-US"/>
            </w:rPr>
          </w:pPr>
          <w:hyperlink w:anchor="_Toc216253906" w:history="1">
            <w:r w:rsidRPr="00E07DF4">
              <w:rPr>
                <w:rStyle w:val="Hyperlink"/>
                <w:rFonts w:ascii="Times New Roman" w:hAnsi="Times New Roman" w:cs="Times New Roman"/>
                <w:b/>
                <w:noProof/>
                <w:sz w:val="28"/>
                <w:szCs w:val="28"/>
              </w:rPr>
              <w:t>1.3. Pháp luật một số quốc gia trên thế giới về biện pháp phòng về thương mại</w:t>
            </w:r>
            <w:r w:rsidRPr="00E07DF4">
              <w:rPr>
                <w:rFonts w:ascii="Times New Roman" w:hAnsi="Times New Roman" w:cs="Times New Roman"/>
                <w:b/>
                <w:noProof/>
                <w:webHidden/>
                <w:sz w:val="28"/>
                <w:szCs w:val="28"/>
              </w:rPr>
              <w:tab/>
            </w:r>
            <w:r w:rsidRPr="00E07DF4">
              <w:rPr>
                <w:rFonts w:ascii="Times New Roman" w:hAnsi="Times New Roman" w:cs="Times New Roman"/>
                <w:b/>
                <w:noProof/>
                <w:webHidden/>
                <w:sz w:val="28"/>
                <w:szCs w:val="28"/>
              </w:rPr>
              <w:fldChar w:fldCharType="begin"/>
            </w:r>
            <w:r w:rsidRPr="00E07DF4">
              <w:rPr>
                <w:rFonts w:ascii="Times New Roman" w:hAnsi="Times New Roman" w:cs="Times New Roman"/>
                <w:b/>
                <w:noProof/>
                <w:webHidden/>
                <w:sz w:val="28"/>
                <w:szCs w:val="28"/>
              </w:rPr>
              <w:instrText xml:space="preserve"> PAGEREF _Toc216253906 \h </w:instrText>
            </w:r>
            <w:r w:rsidRPr="00E07DF4">
              <w:rPr>
                <w:rFonts w:ascii="Times New Roman" w:hAnsi="Times New Roman" w:cs="Times New Roman"/>
                <w:b/>
                <w:noProof/>
                <w:webHidden/>
                <w:sz w:val="28"/>
                <w:szCs w:val="28"/>
              </w:rPr>
            </w:r>
            <w:r w:rsidRPr="00E07DF4">
              <w:rPr>
                <w:rFonts w:ascii="Times New Roman" w:hAnsi="Times New Roman" w:cs="Times New Roman"/>
                <w:b/>
                <w:noProof/>
                <w:webHidden/>
                <w:sz w:val="28"/>
                <w:szCs w:val="28"/>
              </w:rPr>
              <w:fldChar w:fldCharType="separate"/>
            </w:r>
            <w:r w:rsidR="00987815">
              <w:rPr>
                <w:rFonts w:ascii="Times New Roman" w:hAnsi="Times New Roman" w:cs="Times New Roman"/>
                <w:b/>
                <w:noProof/>
                <w:webHidden/>
                <w:sz w:val="28"/>
                <w:szCs w:val="28"/>
              </w:rPr>
              <w:t>9</w:t>
            </w:r>
            <w:r w:rsidRPr="00E07DF4">
              <w:rPr>
                <w:rFonts w:ascii="Times New Roman" w:hAnsi="Times New Roman" w:cs="Times New Roman"/>
                <w:b/>
                <w:noProof/>
                <w:webHidden/>
                <w:sz w:val="28"/>
                <w:szCs w:val="28"/>
              </w:rPr>
              <w:fldChar w:fldCharType="end"/>
            </w:r>
          </w:hyperlink>
        </w:p>
        <w:p w:rsidR="00E07DF4" w:rsidRPr="00E07DF4" w:rsidRDefault="00E07DF4" w:rsidP="004C0254">
          <w:pPr>
            <w:pStyle w:val="TOC3"/>
            <w:spacing w:after="0" w:line="240" w:lineRule="auto"/>
            <w:ind w:left="0"/>
            <w:rPr>
              <w:rFonts w:ascii="Times New Roman" w:hAnsi="Times New Roman" w:cs="Times New Roman"/>
              <w:noProof/>
              <w:sz w:val="28"/>
              <w:szCs w:val="28"/>
              <w:lang w:val="en-US" w:eastAsia="en-US"/>
            </w:rPr>
          </w:pPr>
          <w:hyperlink w:anchor="_Toc216253907" w:history="1">
            <w:r w:rsidRPr="00E07DF4">
              <w:rPr>
                <w:rStyle w:val="Hyperlink"/>
                <w:rFonts w:ascii="Times New Roman" w:hAnsi="Times New Roman" w:cs="Times New Roman"/>
                <w:noProof/>
                <w:sz w:val="28"/>
                <w:szCs w:val="28"/>
              </w:rPr>
              <w:t>1.3.1. Hoa Kỳ</w:t>
            </w:r>
            <w:r w:rsidRPr="00E07DF4">
              <w:rPr>
                <w:rFonts w:ascii="Times New Roman" w:hAnsi="Times New Roman" w:cs="Times New Roman"/>
                <w:noProof/>
                <w:webHidden/>
                <w:sz w:val="28"/>
                <w:szCs w:val="28"/>
              </w:rPr>
              <w:tab/>
            </w:r>
            <w:r w:rsidRPr="00E07DF4">
              <w:rPr>
                <w:rFonts w:ascii="Times New Roman" w:hAnsi="Times New Roman" w:cs="Times New Roman"/>
                <w:noProof/>
                <w:webHidden/>
                <w:sz w:val="28"/>
                <w:szCs w:val="28"/>
              </w:rPr>
              <w:fldChar w:fldCharType="begin"/>
            </w:r>
            <w:r w:rsidRPr="00E07DF4">
              <w:rPr>
                <w:rFonts w:ascii="Times New Roman" w:hAnsi="Times New Roman" w:cs="Times New Roman"/>
                <w:noProof/>
                <w:webHidden/>
                <w:sz w:val="28"/>
                <w:szCs w:val="28"/>
              </w:rPr>
              <w:instrText xml:space="preserve"> PAGEREF _Toc216253907 \h </w:instrText>
            </w:r>
            <w:r w:rsidRPr="00E07DF4">
              <w:rPr>
                <w:rFonts w:ascii="Times New Roman" w:hAnsi="Times New Roman" w:cs="Times New Roman"/>
                <w:noProof/>
                <w:webHidden/>
                <w:sz w:val="28"/>
                <w:szCs w:val="28"/>
              </w:rPr>
            </w:r>
            <w:r w:rsidRPr="00E07DF4">
              <w:rPr>
                <w:rFonts w:ascii="Times New Roman" w:hAnsi="Times New Roman" w:cs="Times New Roman"/>
                <w:noProof/>
                <w:webHidden/>
                <w:sz w:val="28"/>
                <w:szCs w:val="28"/>
              </w:rPr>
              <w:fldChar w:fldCharType="separate"/>
            </w:r>
            <w:r w:rsidR="00987815">
              <w:rPr>
                <w:rFonts w:ascii="Times New Roman" w:hAnsi="Times New Roman" w:cs="Times New Roman"/>
                <w:noProof/>
                <w:webHidden/>
                <w:sz w:val="28"/>
                <w:szCs w:val="28"/>
              </w:rPr>
              <w:t>9</w:t>
            </w:r>
            <w:r w:rsidRPr="00E07DF4">
              <w:rPr>
                <w:rFonts w:ascii="Times New Roman" w:hAnsi="Times New Roman" w:cs="Times New Roman"/>
                <w:noProof/>
                <w:webHidden/>
                <w:sz w:val="28"/>
                <w:szCs w:val="28"/>
              </w:rPr>
              <w:fldChar w:fldCharType="end"/>
            </w:r>
          </w:hyperlink>
        </w:p>
        <w:p w:rsidR="00E07DF4" w:rsidRPr="00E07DF4" w:rsidRDefault="00E07DF4" w:rsidP="004C0254">
          <w:pPr>
            <w:pStyle w:val="TOC3"/>
            <w:spacing w:after="0" w:line="240" w:lineRule="auto"/>
            <w:ind w:left="0"/>
            <w:rPr>
              <w:rFonts w:ascii="Times New Roman" w:hAnsi="Times New Roman" w:cs="Times New Roman"/>
              <w:noProof/>
              <w:sz w:val="28"/>
              <w:szCs w:val="28"/>
              <w:lang w:val="en-US" w:eastAsia="en-US"/>
            </w:rPr>
          </w:pPr>
          <w:hyperlink w:anchor="_Toc216253908" w:history="1">
            <w:r w:rsidRPr="00E07DF4">
              <w:rPr>
                <w:rStyle w:val="Hyperlink"/>
                <w:rFonts w:ascii="Times New Roman" w:hAnsi="Times New Roman" w:cs="Times New Roman"/>
                <w:noProof/>
                <w:sz w:val="28"/>
                <w:szCs w:val="28"/>
              </w:rPr>
              <w:t>1.3.2. Liên minh châu Âu – EU</w:t>
            </w:r>
            <w:r w:rsidRPr="00E07DF4">
              <w:rPr>
                <w:rFonts w:ascii="Times New Roman" w:hAnsi="Times New Roman" w:cs="Times New Roman"/>
                <w:noProof/>
                <w:webHidden/>
                <w:sz w:val="28"/>
                <w:szCs w:val="28"/>
              </w:rPr>
              <w:tab/>
            </w:r>
            <w:r w:rsidRPr="00E07DF4">
              <w:rPr>
                <w:rFonts w:ascii="Times New Roman" w:hAnsi="Times New Roman" w:cs="Times New Roman"/>
                <w:noProof/>
                <w:webHidden/>
                <w:sz w:val="28"/>
                <w:szCs w:val="28"/>
              </w:rPr>
              <w:fldChar w:fldCharType="begin"/>
            </w:r>
            <w:r w:rsidRPr="00E07DF4">
              <w:rPr>
                <w:rFonts w:ascii="Times New Roman" w:hAnsi="Times New Roman" w:cs="Times New Roman"/>
                <w:noProof/>
                <w:webHidden/>
                <w:sz w:val="28"/>
                <w:szCs w:val="28"/>
              </w:rPr>
              <w:instrText xml:space="preserve"> PAGEREF _Toc216253908 \h </w:instrText>
            </w:r>
            <w:r w:rsidRPr="00E07DF4">
              <w:rPr>
                <w:rFonts w:ascii="Times New Roman" w:hAnsi="Times New Roman" w:cs="Times New Roman"/>
                <w:noProof/>
                <w:webHidden/>
                <w:sz w:val="28"/>
                <w:szCs w:val="28"/>
              </w:rPr>
            </w:r>
            <w:r w:rsidRPr="00E07DF4">
              <w:rPr>
                <w:rFonts w:ascii="Times New Roman" w:hAnsi="Times New Roman" w:cs="Times New Roman"/>
                <w:noProof/>
                <w:webHidden/>
                <w:sz w:val="28"/>
                <w:szCs w:val="28"/>
              </w:rPr>
              <w:fldChar w:fldCharType="separate"/>
            </w:r>
            <w:r w:rsidR="00987815">
              <w:rPr>
                <w:rFonts w:ascii="Times New Roman" w:hAnsi="Times New Roman" w:cs="Times New Roman"/>
                <w:noProof/>
                <w:webHidden/>
                <w:sz w:val="28"/>
                <w:szCs w:val="28"/>
              </w:rPr>
              <w:t>10</w:t>
            </w:r>
            <w:r w:rsidRPr="00E07DF4">
              <w:rPr>
                <w:rFonts w:ascii="Times New Roman" w:hAnsi="Times New Roman" w:cs="Times New Roman"/>
                <w:noProof/>
                <w:webHidden/>
                <w:sz w:val="28"/>
                <w:szCs w:val="28"/>
              </w:rPr>
              <w:fldChar w:fldCharType="end"/>
            </w:r>
          </w:hyperlink>
        </w:p>
        <w:p w:rsidR="00E07DF4" w:rsidRPr="00E07DF4" w:rsidRDefault="00E07DF4" w:rsidP="004C0254">
          <w:pPr>
            <w:pStyle w:val="TOC2"/>
            <w:tabs>
              <w:tab w:val="right" w:leader="dot" w:pos="9061"/>
            </w:tabs>
            <w:spacing w:after="0" w:line="240" w:lineRule="auto"/>
            <w:ind w:left="0"/>
            <w:jc w:val="both"/>
            <w:rPr>
              <w:rFonts w:ascii="Times New Roman" w:hAnsi="Times New Roman" w:cs="Times New Roman"/>
              <w:noProof/>
              <w:sz w:val="28"/>
              <w:szCs w:val="28"/>
              <w:lang w:val="en-US" w:eastAsia="en-US"/>
            </w:rPr>
          </w:pPr>
          <w:hyperlink w:anchor="_Toc216253909" w:history="1">
            <w:r w:rsidRPr="00E07DF4">
              <w:rPr>
                <w:rStyle w:val="Hyperlink"/>
                <w:rFonts w:ascii="Times New Roman" w:hAnsi="Times New Roman" w:cs="Times New Roman"/>
                <w:b/>
                <w:bCs/>
                <w:noProof/>
                <w:sz w:val="28"/>
                <w:szCs w:val="28"/>
              </w:rPr>
              <w:t>1.4. Các yếu tố tác động đến pháp luật và thực hiện pháp luật về các biện pháp phòng vệ thương mại</w:t>
            </w:r>
            <w:r w:rsidRPr="00E07DF4">
              <w:rPr>
                <w:rFonts w:ascii="Times New Roman" w:hAnsi="Times New Roman" w:cs="Times New Roman"/>
                <w:b/>
                <w:noProof/>
                <w:webHidden/>
                <w:sz w:val="28"/>
                <w:szCs w:val="28"/>
              </w:rPr>
              <w:tab/>
            </w:r>
            <w:r w:rsidRPr="00E07DF4">
              <w:rPr>
                <w:rFonts w:ascii="Times New Roman" w:hAnsi="Times New Roman" w:cs="Times New Roman"/>
                <w:b/>
                <w:noProof/>
                <w:webHidden/>
                <w:sz w:val="28"/>
                <w:szCs w:val="28"/>
              </w:rPr>
              <w:fldChar w:fldCharType="begin"/>
            </w:r>
            <w:r w:rsidRPr="00E07DF4">
              <w:rPr>
                <w:rFonts w:ascii="Times New Roman" w:hAnsi="Times New Roman" w:cs="Times New Roman"/>
                <w:b/>
                <w:noProof/>
                <w:webHidden/>
                <w:sz w:val="28"/>
                <w:szCs w:val="28"/>
              </w:rPr>
              <w:instrText xml:space="preserve"> PAGEREF _Toc216253909 \h </w:instrText>
            </w:r>
            <w:r w:rsidRPr="00E07DF4">
              <w:rPr>
                <w:rFonts w:ascii="Times New Roman" w:hAnsi="Times New Roman" w:cs="Times New Roman"/>
                <w:b/>
                <w:noProof/>
                <w:webHidden/>
                <w:sz w:val="28"/>
                <w:szCs w:val="28"/>
              </w:rPr>
            </w:r>
            <w:r w:rsidRPr="00E07DF4">
              <w:rPr>
                <w:rFonts w:ascii="Times New Roman" w:hAnsi="Times New Roman" w:cs="Times New Roman"/>
                <w:b/>
                <w:noProof/>
                <w:webHidden/>
                <w:sz w:val="28"/>
                <w:szCs w:val="28"/>
              </w:rPr>
              <w:fldChar w:fldCharType="separate"/>
            </w:r>
            <w:r w:rsidR="00987815">
              <w:rPr>
                <w:rFonts w:ascii="Times New Roman" w:hAnsi="Times New Roman" w:cs="Times New Roman"/>
                <w:b/>
                <w:noProof/>
                <w:webHidden/>
                <w:sz w:val="28"/>
                <w:szCs w:val="28"/>
              </w:rPr>
              <w:t>10</w:t>
            </w:r>
            <w:r w:rsidRPr="00E07DF4">
              <w:rPr>
                <w:rFonts w:ascii="Times New Roman" w:hAnsi="Times New Roman" w:cs="Times New Roman"/>
                <w:b/>
                <w:noProof/>
                <w:webHidden/>
                <w:sz w:val="28"/>
                <w:szCs w:val="28"/>
              </w:rPr>
              <w:fldChar w:fldCharType="end"/>
            </w:r>
          </w:hyperlink>
        </w:p>
        <w:p w:rsidR="00E07DF4" w:rsidRPr="00E07DF4" w:rsidRDefault="00E07DF4" w:rsidP="004C0254">
          <w:pPr>
            <w:pStyle w:val="TOC3"/>
            <w:spacing w:after="0" w:line="240" w:lineRule="auto"/>
            <w:ind w:left="0"/>
            <w:rPr>
              <w:rFonts w:ascii="Times New Roman" w:hAnsi="Times New Roman" w:cs="Times New Roman"/>
              <w:noProof/>
              <w:sz w:val="28"/>
              <w:szCs w:val="28"/>
              <w:lang w:val="en-US" w:eastAsia="en-US"/>
            </w:rPr>
          </w:pPr>
          <w:hyperlink w:anchor="_Toc216253910" w:history="1">
            <w:r w:rsidRPr="00E07DF4">
              <w:rPr>
                <w:rStyle w:val="Hyperlink"/>
                <w:rFonts w:ascii="Times New Roman" w:hAnsi="Times New Roman" w:cs="Times New Roman"/>
                <w:bCs/>
                <w:iCs/>
                <w:noProof/>
                <w:sz w:val="28"/>
                <w:szCs w:val="28"/>
              </w:rPr>
              <w:t>1.4.1. Yếu tố pháp luật</w:t>
            </w:r>
            <w:r w:rsidRPr="00E07DF4">
              <w:rPr>
                <w:rFonts w:ascii="Times New Roman" w:hAnsi="Times New Roman" w:cs="Times New Roman"/>
                <w:noProof/>
                <w:webHidden/>
                <w:sz w:val="28"/>
                <w:szCs w:val="28"/>
              </w:rPr>
              <w:tab/>
            </w:r>
            <w:r w:rsidRPr="00E07DF4">
              <w:rPr>
                <w:rFonts w:ascii="Times New Roman" w:hAnsi="Times New Roman" w:cs="Times New Roman"/>
                <w:noProof/>
                <w:webHidden/>
                <w:sz w:val="28"/>
                <w:szCs w:val="28"/>
              </w:rPr>
              <w:fldChar w:fldCharType="begin"/>
            </w:r>
            <w:r w:rsidRPr="00E07DF4">
              <w:rPr>
                <w:rFonts w:ascii="Times New Roman" w:hAnsi="Times New Roman" w:cs="Times New Roman"/>
                <w:noProof/>
                <w:webHidden/>
                <w:sz w:val="28"/>
                <w:szCs w:val="28"/>
              </w:rPr>
              <w:instrText xml:space="preserve"> PAGEREF _Toc216253910 \h </w:instrText>
            </w:r>
            <w:r w:rsidRPr="00E07DF4">
              <w:rPr>
                <w:rFonts w:ascii="Times New Roman" w:hAnsi="Times New Roman" w:cs="Times New Roman"/>
                <w:noProof/>
                <w:webHidden/>
                <w:sz w:val="28"/>
                <w:szCs w:val="28"/>
              </w:rPr>
            </w:r>
            <w:r w:rsidRPr="00E07DF4">
              <w:rPr>
                <w:rFonts w:ascii="Times New Roman" w:hAnsi="Times New Roman" w:cs="Times New Roman"/>
                <w:noProof/>
                <w:webHidden/>
                <w:sz w:val="28"/>
                <w:szCs w:val="28"/>
              </w:rPr>
              <w:fldChar w:fldCharType="separate"/>
            </w:r>
            <w:r w:rsidR="00987815">
              <w:rPr>
                <w:rFonts w:ascii="Times New Roman" w:hAnsi="Times New Roman" w:cs="Times New Roman"/>
                <w:noProof/>
                <w:webHidden/>
                <w:sz w:val="28"/>
                <w:szCs w:val="28"/>
              </w:rPr>
              <w:t>10</w:t>
            </w:r>
            <w:r w:rsidRPr="00E07DF4">
              <w:rPr>
                <w:rFonts w:ascii="Times New Roman" w:hAnsi="Times New Roman" w:cs="Times New Roman"/>
                <w:noProof/>
                <w:webHidden/>
                <w:sz w:val="28"/>
                <w:szCs w:val="28"/>
              </w:rPr>
              <w:fldChar w:fldCharType="end"/>
            </w:r>
          </w:hyperlink>
        </w:p>
        <w:p w:rsidR="00E07DF4" w:rsidRPr="00E07DF4" w:rsidRDefault="00E07DF4" w:rsidP="004C0254">
          <w:pPr>
            <w:pStyle w:val="TOC3"/>
            <w:spacing w:after="0" w:line="240" w:lineRule="auto"/>
            <w:ind w:left="0"/>
            <w:rPr>
              <w:rFonts w:ascii="Times New Roman" w:hAnsi="Times New Roman" w:cs="Times New Roman"/>
              <w:noProof/>
              <w:sz w:val="28"/>
              <w:szCs w:val="28"/>
              <w:lang w:val="en-US" w:eastAsia="en-US"/>
            </w:rPr>
          </w:pPr>
          <w:hyperlink w:anchor="_Toc216253911" w:history="1">
            <w:r w:rsidRPr="00E07DF4">
              <w:rPr>
                <w:rStyle w:val="Hyperlink"/>
                <w:rFonts w:ascii="Times New Roman" w:hAnsi="Times New Roman" w:cs="Times New Roman"/>
                <w:bCs/>
                <w:iCs/>
                <w:noProof/>
                <w:sz w:val="28"/>
                <w:szCs w:val="28"/>
              </w:rPr>
              <w:t>1.4.2. Yếu tố công nghệ</w:t>
            </w:r>
            <w:r w:rsidRPr="00E07DF4">
              <w:rPr>
                <w:rFonts w:ascii="Times New Roman" w:hAnsi="Times New Roman" w:cs="Times New Roman"/>
                <w:noProof/>
                <w:webHidden/>
                <w:sz w:val="28"/>
                <w:szCs w:val="28"/>
              </w:rPr>
              <w:tab/>
            </w:r>
            <w:r w:rsidRPr="00E07DF4">
              <w:rPr>
                <w:rFonts w:ascii="Times New Roman" w:hAnsi="Times New Roman" w:cs="Times New Roman"/>
                <w:noProof/>
                <w:webHidden/>
                <w:sz w:val="28"/>
                <w:szCs w:val="28"/>
              </w:rPr>
              <w:fldChar w:fldCharType="begin"/>
            </w:r>
            <w:r w:rsidRPr="00E07DF4">
              <w:rPr>
                <w:rFonts w:ascii="Times New Roman" w:hAnsi="Times New Roman" w:cs="Times New Roman"/>
                <w:noProof/>
                <w:webHidden/>
                <w:sz w:val="28"/>
                <w:szCs w:val="28"/>
              </w:rPr>
              <w:instrText xml:space="preserve"> PAGEREF _Toc216253911 \h </w:instrText>
            </w:r>
            <w:r w:rsidRPr="00E07DF4">
              <w:rPr>
                <w:rFonts w:ascii="Times New Roman" w:hAnsi="Times New Roman" w:cs="Times New Roman"/>
                <w:noProof/>
                <w:webHidden/>
                <w:sz w:val="28"/>
                <w:szCs w:val="28"/>
              </w:rPr>
            </w:r>
            <w:r w:rsidRPr="00E07DF4">
              <w:rPr>
                <w:rFonts w:ascii="Times New Roman" w:hAnsi="Times New Roman" w:cs="Times New Roman"/>
                <w:noProof/>
                <w:webHidden/>
                <w:sz w:val="28"/>
                <w:szCs w:val="28"/>
              </w:rPr>
              <w:fldChar w:fldCharType="separate"/>
            </w:r>
            <w:r w:rsidR="00987815">
              <w:rPr>
                <w:rFonts w:ascii="Times New Roman" w:hAnsi="Times New Roman" w:cs="Times New Roman"/>
                <w:noProof/>
                <w:webHidden/>
                <w:sz w:val="28"/>
                <w:szCs w:val="28"/>
              </w:rPr>
              <w:t>10</w:t>
            </w:r>
            <w:r w:rsidRPr="00E07DF4">
              <w:rPr>
                <w:rFonts w:ascii="Times New Roman" w:hAnsi="Times New Roman" w:cs="Times New Roman"/>
                <w:noProof/>
                <w:webHidden/>
                <w:sz w:val="28"/>
                <w:szCs w:val="28"/>
              </w:rPr>
              <w:fldChar w:fldCharType="end"/>
            </w:r>
          </w:hyperlink>
        </w:p>
        <w:p w:rsidR="00E07DF4" w:rsidRPr="00E07DF4" w:rsidRDefault="00E07DF4" w:rsidP="004C0254">
          <w:pPr>
            <w:pStyle w:val="TOC3"/>
            <w:spacing w:after="0" w:line="240" w:lineRule="auto"/>
            <w:ind w:left="0"/>
            <w:rPr>
              <w:rFonts w:ascii="Times New Roman" w:hAnsi="Times New Roman" w:cs="Times New Roman"/>
              <w:noProof/>
              <w:sz w:val="28"/>
              <w:szCs w:val="28"/>
              <w:lang w:val="en-US" w:eastAsia="en-US"/>
            </w:rPr>
          </w:pPr>
          <w:hyperlink w:anchor="_Toc216253912" w:history="1">
            <w:r w:rsidRPr="00E07DF4">
              <w:rPr>
                <w:rStyle w:val="Hyperlink"/>
                <w:rFonts w:ascii="Times New Roman" w:hAnsi="Times New Roman" w:cs="Times New Roman"/>
                <w:bCs/>
                <w:iCs/>
                <w:noProof/>
                <w:sz w:val="28"/>
                <w:szCs w:val="28"/>
              </w:rPr>
              <w:t>1.4.3. Yếu tố về chủ thể</w:t>
            </w:r>
            <w:r w:rsidRPr="00E07DF4">
              <w:rPr>
                <w:rFonts w:ascii="Times New Roman" w:hAnsi="Times New Roman" w:cs="Times New Roman"/>
                <w:noProof/>
                <w:webHidden/>
                <w:sz w:val="28"/>
                <w:szCs w:val="28"/>
              </w:rPr>
              <w:tab/>
            </w:r>
            <w:r w:rsidRPr="00E07DF4">
              <w:rPr>
                <w:rFonts w:ascii="Times New Roman" w:hAnsi="Times New Roman" w:cs="Times New Roman"/>
                <w:noProof/>
                <w:webHidden/>
                <w:sz w:val="28"/>
                <w:szCs w:val="28"/>
              </w:rPr>
              <w:fldChar w:fldCharType="begin"/>
            </w:r>
            <w:r w:rsidRPr="00E07DF4">
              <w:rPr>
                <w:rFonts w:ascii="Times New Roman" w:hAnsi="Times New Roman" w:cs="Times New Roman"/>
                <w:noProof/>
                <w:webHidden/>
                <w:sz w:val="28"/>
                <w:szCs w:val="28"/>
              </w:rPr>
              <w:instrText xml:space="preserve"> PAGEREF _Toc216253912 \h </w:instrText>
            </w:r>
            <w:r w:rsidRPr="00E07DF4">
              <w:rPr>
                <w:rFonts w:ascii="Times New Roman" w:hAnsi="Times New Roman" w:cs="Times New Roman"/>
                <w:noProof/>
                <w:webHidden/>
                <w:sz w:val="28"/>
                <w:szCs w:val="28"/>
              </w:rPr>
            </w:r>
            <w:r w:rsidRPr="00E07DF4">
              <w:rPr>
                <w:rFonts w:ascii="Times New Roman" w:hAnsi="Times New Roman" w:cs="Times New Roman"/>
                <w:noProof/>
                <w:webHidden/>
                <w:sz w:val="28"/>
                <w:szCs w:val="28"/>
              </w:rPr>
              <w:fldChar w:fldCharType="separate"/>
            </w:r>
            <w:r w:rsidR="00987815">
              <w:rPr>
                <w:rFonts w:ascii="Times New Roman" w:hAnsi="Times New Roman" w:cs="Times New Roman"/>
                <w:noProof/>
                <w:webHidden/>
                <w:sz w:val="28"/>
                <w:szCs w:val="28"/>
              </w:rPr>
              <w:t>10</w:t>
            </w:r>
            <w:r w:rsidRPr="00E07DF4">
              <w:rPr>
                <w:rFonts w:ascii="Times New Roman" w:hAnsi="Times New Roman" w:cs="Times New Roman"/>
                <w:noProof/>
                <w:webHidden/>
                <w:sz w:val="28"/>
                <w:szCs w:val="28"/>
              </w:rPr>
              <w:fldChar w:fldCharType="end"/>
            </w:r>
          </w:hyperlink>
        </w:p>
        <w:p w:rsidR="00E07DF4" w:rsidRPr="00E07DF4" w:rsidRDefault="00E07DF4" w:rsidP="004C0254">
          <w:pPr>
            <w:pStyle w:val="TOC3"/>
            <w:spacing w:after="0" w:line="240" w:lineRule="auto"/>
            <w:ind w:left="0"/>
            <w:rPr>
              <w:rFonts w:ascii="Times New Roman" w:hAnsi="Times New Roman" w:cs="Times New Roman"/>
              <w:noProof/>
              <w:sz w:val="28"/>
              <w:szCs w:val="28"/>
              <w:lang w:val="en-US" w:eastAsia="en-US"/>
            </w:rPr>
          </w:pPr>
          <w:hyperlink w:anchor="_Toc216253913" w:history="1">
            <w:r w:rsidRPr="00E07DF4">
              <w:rPr>
                <w:rStyle w:val="Hyperlink"/>
                <w:rFonts w:ascii="Times New Roman" w:hAnsi="Times New Roman" w:cs="Times New Roman"/>
                <w:bCs/>
                <w:iCs/>
                <w:noProof/>
                <w:sz w:val="28"/>
                <w:szCs w:val="28"/>
              </w:rPr>
              <w:t>1.4.4. Yếu tố hội nhập và đảm bảo thực hiện các cam kết quốc tế</w:t>
            </w:r>
            <w:r w:rsidRPr="00E07DF4">
              <w:rPr>
                <w:rFonts w:ascii="Times New Roman" w:hAnsi="Times New Roman" w:cs="Times New Roman"/>
                <w:noProof/>
                <w:webHidden/>
                <w:sz w:val="28"/>
                <w:szCs w:val="28"/>
              </w:rPr>
              <w:tab/>
            </w:r>
            <w:r w:rsidRPr="00E07DF4">
              <w:rPr>
                <w:rFonts w:ascii="Times New Roman" w:hAnsi="Times New Roman" w:cs="Times New Roman"/>
                <w:noProof/>
                <w:webHidden/>
                <w:sz w:val="28"/>
                <w:szCs w:val="28"/>
              </w:rPr>
              <w:fldChar w:fldCharType="begin"/>
            </w:r>
            <w:r w:rsidRPr="00E07DF4">
              <w:rPr>
                <w:rFonts w:ascii="Times New Roman" w:hAnsi="Times New Roman" w:cs="Times New Roman"/>
                <w:noProof/>
                <w:webHidden/>
                <w:sz w:val="28"/>
                <w:szCs w:val="28"/>
              </w:rPr>
              <w:instrText xml:space="preserve"> PAGEREF _Toc216253913 \h </w:instrText>
            </w:r>
            <w:r w:rsidRPr="00E07DF4">
              <w:rPr>
                <w:rFonts w:ascii="Times New Roman" w:hAnsi="Times New Roman" w:cs="Times New Roman"/>
                <w:noProof/>
                <w:webHidden/>
                <w:sz w:val="28"/>
                <w:szCs w:val="28"/>
              </w:rPr>
            </w:r>
            <w:r w:rsidRPr="00E07DF4">
              <w:rPr>
                <w:rFonts w:ascii="Times New Roman" w:hAnsi="Times New Roman" w:cs="Times New Roman"/>
                <w:noProof/>
                <w:webHidden/>
                <w:sz w:val="28"/>
                <w:szCs w:val="28"/>
              </w:rPr>
              <w:fldChar w:fldCharType="separate"/>
            </w:r>
            <w:r w:rsidR="00987815">
              <w:rPr>
                <w:rFonts w:ascii="Times New Roman" w:hAnsi="Times New Roman" w:cs="Times New Roman"/>
                <w:noProof/>
                <w:webHidden/>
                <w:sz w:val="28"/>
                <w:szCs w:val="28"/>
              </w:rPr>
              <w:t>10</w:t>
            </w:r>
            <w:r w:rsidRPr="00E07DF4">
              <w:rPr>
                <w:rFonts w:ascii="Times New Roman" w:hAnsi="Times New Roman" w:cs="Times New Roman"/>
                <w:noProof/>
                <w:webHidden/>
                <w:sz w:val="28"/>
                <w:szCs w:val="28"/>
              </w:rPr>
              <w:fldChar w:fldCharType="end"/>
            </w:r>
          </w:hyperlink>
        </w:p>
        <w:p w:rsidR="00E07DF4" w:rsidRPr="00E07DF4" w:rsidRDefault="00E07DF4" w:rsidP="004C0254">
          <w:pPr>
            <w:pStyle w:val="TOC1"/>
            <w:tabs>
              <w:tab w:val="right" w:leader="dot" w:pos="9061"/>
            </w:tabs>
            <w:spacing w:after="0" w:line="240" w:lineRule="auto"/>
            <w:jc w:val="both"/>
            <w:rPr>
              <w:rFonts w:ascii="Times New Roman" w:hAnsi="Times New Roman" w:cs="Times New Roman"/>
              <w:b/>
              <w:noProof/>
              <w:sz w:val="28"/>
              <w:szCs w:val="28"/>
              <w:lang w:val="en-US" w:eastAsia="en-US"/>
            </w:rPr>
          </w:pPr>
          <w:hyperlink w:anchor="_Toc216253914" w:history="1">
            <w:r w:rsidRPr="00E07DF4">
              <w:rPr>
                <w:rStyle w:val="Hyperlink"/>
                <w:rFonts w:ascii="Times New Roman" w:hAnsi="Times New Roman" w:cs="Times New Roman"/>
                <w:b/>
                <w:noProof/>
                <w:sz w:val="28"/>
                <w:szCs w:val="28"/>
              </w:rPr>
              <w:t>CHƯƠNG 2</w:t>
            </w:r>
            <w:r w:rsidRPr="00E07DF4">
              <w:rPr>
                <w:rFonts w:ascii="Times New Roman" w:hAnsi="Times New Roman" w:cs="Times New Roman"/>
                <w:b/>
                <w:noProof/>
                <w:webHidden/>
                <w:sz w:val="28"/>
                <w:szCs w:val="28"/>
                <w:lang w:val="en-US"/>
              </w:rPr>
              <w:t>.</w:t>
            </w:r>
          </w:hyperlink>
          <w:r w:rsidRPr="00E07DF4">
            <w:rPr>
              <w:rStyle w:val="Hyperlink"/>
              <w:rFonts w:ascii="Times New Roman" w:hAnsi="Times New Roman" w:cs="Times New Roman"/>
              <w:b/>
              <w:noProof/>
              <w:sz w:val="28"/>
              <w:szCs w:val="28"/>
              <w:u w:val="none"/>
              <w:lang w:val="en-US"/>
            </w:rPr>
            <w:t xml:space="preserve"> </w:t>
          </w:r>
          <w:hyperlink w:anchor="_Toc216253915" w:history="1">
            <w:r w:rsidRPr="00E07DF4">
              <w:rPr>
                <w:rStyle w:val="Hyperlink"/>
                <w:rFonts w:ascii="Times New Roman" w:hAnsi="Times New Roman" w:cs="Times New Roman"/>
                <w:b/>
                <w:noProof/>
                <w:sz w:val="28"/>
                <w:szCs w:val="28"/>
                <w:u w:val="none"/>
              </w:rPr>
              <w:t>THỰC TRẠNG PHÁP LUẬT VÀ THỰC TIỄN THỰC HIỆN</w:t>
            </w:r>
          </w:hyperlink>
          <w:r w:rsidRPr="00E07DF4">
            <w:rPr>
              <w:rStyle w:val="Hyperlink"/>
              <w:rFonts w:ascii="Times New Roman" w:hAnsi="Times New Roman" w:cs="Times New Roman"/>
              <w:b/>
              <w:noProof/>
              <w:sz w:val="28"/>
              <w:szCs w:val="28"/>
              <w:u w:val="none"/>
              <w:lang w:val="en-US"/>
            </w:rPr>
            <w:t xml:space="preserve"> </w:t>
          </w:r>
          <w:hyperlink w:anchor="_Toc216253916" w:history="1">
            <w:r w:rsidRPr="00E07DF4">
              <w:rPr>
                <w:rStyle w:val="Hyperlink"/>
                <w:rFonts w:ascii="Times New Roman" w:hAnsi="Times New Roman" w:cs="Times New Roman"/>
                <w:b/>
                <w:noProof/>
                <w:sz w:val="28"/>
                <w:szCs w:val="28"/>
                <w:u w:val="none"/>
              </w:rPr>
              <w:t>PHÁP LUẬT VỀ CÁC BIỆN PHÁP PHÒNG VỆ THƯƠNG MẠI</w:t>
            </w:r>
          </w:hyperlink>
          <w:r w:rsidRPr="00E07DF4">
            <w:rPr>
              <w:rStyle w:val="Hyperlink"/>
              <w:rFonts w:ascii="Times New Roman" w:hAnsi="Times New Roman" w:cs="Times New Roman"/>
              <w:b/>
              <w:noProof/>
              <w:sz w:val="28"/>
              <w:szCs w:val="28"/>
              <w:u w:val="none"/>
              <w:lang w:val="en-US"/>
            </w:rPr>
            <w:t xml:space="preserve"> </w:t>
          </w:r>
          <w:hyperlink w:anchor="_Toc216253917" w:history="1">
            <w:r w:rsidRPr="00E07DF4">
              <w:rPr>
                <w:rStyle w:val="Hyperlink"/>
                <w:rFonts w:ascii="Times New Roman" w:hAnsi="Times New Roman" w:cs="Times New Roman"/>
                <w:b/>
                <w:noProof/>
                <w:sz w:val="28"/>
                <w:szCs w:val="28"/>
                <w:u w:val="none"/>
              </w:rPr>
              <w:t>TRONG BỐI CẢNH CHUYỂN ĐỔI SỐ</w:t>
            </w:r>
            <w:r w:rsidRPr="00E07DF4">
              <w:rPr>
                <w:rFonts w:ascii="Times New Roman" w:hAnsi="Times New Roman" w:cs="Times New Roman"/>
                <w:b/>
                <w:noProof/>
                <w:webHidden/>
                <w:sz w:val="28"/>
                <w:szCs w:val="28"/>
              </w:rPr>
              <w:tab/>
            </w:r>
            <w:r w:rsidRPr="00E07DF4">
              <w:rPr>
                <w:rFonts w:ascii="Times New Roman" w:hAnsi="Times New Roman" w:cs="Times New Roman"/>
                <w:b/>
                <w:noProof/>
                <w:webHidden/>
                <w:sz w:val="28"/>
                <w:szCs w:val="28"/>
              </w:rPr>
              <w:fldChar w:fldCharType="begin"/>
            </w:r>
            <w:r w:rsidRPr="00E07DF4">
              <w:rPr>
                <w:rFonts w:ascii="Times New Roman" w:hAnsi="Times New Roman" w:cs="Times New Roman"/>
                <w:b/>
                <w:noProof/>
                <w:webHidden/>
                <w:sz w:val="28"/>
                <w:szCs w:val="28"/>
              </w:rPr>
              <w:instrText xml:space="preserve"> PAGEREF _Toc216253917 \h </w:instrText>
            </w:r>
            <w:r w:rsidRPr="00E07DF4">
              <w:rPr>
                <w:rFonts w:ascii="Times New Roman" w:hAnsi="Times New Roman" w:cs="Times New Roman"/>
                <w:b/>
                <w:noProof/>
                <w:webHidden/>
                <w:sz w:val="28"/>
                <w:szCs w:val="28"/>
              </w:rPr>
            </w:r>
            <w:r w:rsidRPr="00E07DF4">
              <w:rPr>
                <w:rFonts w:ascii="Times New Roman" w:hAnsi="Times New Roman" w:cs="Times New Roman"/>
                <w:b/>
                <w:noProof/>
                <w:webHidden/>
                <w:sz w:val="28"/>
                <w:szCs w:val="28"/>
              </w:rPr>
              <w:fldChar w:fldCharType="separate"/>
            </w:r>
            <w:r w:rsidR="00987815">
              <w:rPr>
                <w:rFonts w:ascii="Times New Roman" w:hAnsi="Times New Roman" w:cs="Times New Roman"/>
                <w:b/>
                <w:noProof/>
                <w:webHidden/>
                <w:sz w:val="28"/>
                <w:szCs w:val="28"/>
              </w:rPr>
              <w:t>12</w:t>
            </w:r>
            <w:r w:rsidRPr="00E07DF4">
              <w:rPr>
                <w:rFonts w:ascii="Times New Roman" w:hAnsi="Times New Roman" w:cs="Times New Roman"/>
                <w:b/>
                <w:noProof/>
                <w:webHidden/>
                <w:sz w:val="28"/>
                <w:szCs w:val="28"/>
              </w:rPr>
              <w:fldChar w:fldCharType="end"/>
            </w:r>
          </w:hyperlink>
        </w:p>
        <w:p w:rsidR="00E07DF4" w:rsidRPr="00E07DF4" w:rsidRDefault="00E07DF4" w:rsidP="004C0254">
          <w:pPr>
            <w:pStyle w:val="TOC2"/>
            <w:tabs>
              <w:tab w:val="right" w:leader="dot" w:pos="9061"/>
            </w:tabs>
            <w:spacing w:after="0" w:line="240" w:lineRule="auto"/>
            <w:ind w:left="0"/>
            <w:jc w:val="both"/>
            <w:rPr>
              <w:rFonts w:ascii="Times New Roman" w:hAnsi="Times New Roman" w:cs="Times New Roman"/>
              <w:b/>
              <w:noProof/>
              <w:sz w:val="28"/>
              <w:szCs w:val="28"/>
              <w:lang w:val="en-US" w:eastAsia="en-US"/>
            </w:rPr>
          </w:pPr>
          <w:hyperlink w:anchor="_Toc216253918" w:history="1">
            <w:r w:rsidRPr="00E07DF4">
              <w:rPr>
                <w:rStyle w:val="Hyperlink"/>
                <w:rFonts w:ascii="Times New Roman" w:hAnsi="Times New Roman" w:cs="Times New Roman"/>
                <w:b/>
                <w:noProof/>
                <w:sz w:val="28"/>
                <w:szCs w:val="28"/>
                <w:u w:val="none"/>
              </w:rPr>
              <w:t>2.1. Thực trạng pháp luật về các biện pháp phòng vệ thương mại trong bối cảnh chuyển đổi số</w:t>
            </w:r>
            <w:r w:rsidRPr="00E07DF4">
              <w:rPr>
                <w:rFonts w:ascii="Times New Roman" w:hAnsi="Times New Roman" w:cs="Times New Roman"/>
                <w:b/>
                <w:noProof/>
                <w:webHidden/>
                <w:sz w:val="28"/>
                <w:szCs w:val="28"/>
              </w:rPr>
              <w:tab/>
            </w:r>
            <w:r w:rsidRPr="00E07DF4">
              <w:rPr>
                <w:rFonts w:ascii="Times New Roman" w:hAnsi="Times New Roman" w:cs="Times New Roman"/>
                <w:b/>
                <w:noProof/>
                <w:webHidden/>
                <w:sz w:val="28"/>
                <w:szCs w:val="28"/>
              </w:rPr>
              <w:fldChar w:fldCharType="begin"/>
            </w:r>
            <w:r w:rsidRPr="00E07DF4">
              <w:rPr>
                <w:rFonts w:ascii="Times New Roman" w:hAnsi="Times New Roman" w:cs="Times New Roman"/>
                <w:b/>
                <w:noProof/>
                <w:webHidden/>
                <w:sz w:val="28"/>
                <w:szCs w:val="28"/>
              </w:rPr>
              <w:instrText xml:space="preserve"> PAGEREF _Toc216253918 \h </w:instrText>
            </w:r>
            <w:r w:rsidRPr="00E07DF4">
              <w:rPr>
                <w:rFonts w:ascii="Times New Roman" w:hAnsi="Times New Roman" w:cs="Times New Roman"/>
                <w:b/>
                <w:noProof/>
                <w:webHidden/>
                <w:sz w:val="28"/>
                <w:szCs w:val="28"/>
              </w:rPr>
            </w:r>
            <w:r w:rsidRPr="00E07DF4">
              <w:rPr>
                <w:rFonts w:ascii="Times New Roman" w:hAnsi="Times New Roman" w:cs="Times New Roman"/>
                <w:b/>
                <w:noProof/>
                <w:webHidden/>
                <w:sz w:val="28"/>
                <w:szCs w:val="28"/>
              </w:rPr>
              <w:fldChar w:fldCharType="separate"/>
            </w:r>
            <w:r w:rsidR="00987815">
              <w:rPr>
                <w:rFonts w:ascii="Times New Roman" w:hAnsi="Times New Roman" w:cs="Times New Roman"/>
                <w:b/>
                <w:noProof/>
                <w:webHidden/>
                <w:sz w:val="28"/>
                <w:szCs w:val="28"/>
              </w:rPr>
              <w:t>12</w:t>
            </w:r>
            <w:r w:rsidRPr="00E07DF4">
              <w:rPr>
                <w:rFonts w:ascii="Times New Roman" w:hAnsi="Times New Roman" w:cs="Times New Roman"/>
                <w:b/>
                <w:noProof/>
                <w:webHidden/>
                <w:sz w:val="28"/>
                <w:szCs w:val="28"/>
              </w:rPr>
              <w:fldChar w:fldCharType="end"/>
            </w:r>
          </w:hyperlink>
        </w:p>
        <w:p w:rsidR="00E07DF4" w:rsidRPr="00E07DF4" w:rsidRDefault="00E07DF4" w:rsidP="004C0254">
          <w:pPr>
            <w:pStyle w:val="TOC3"/>
            <w:spacing w:after="0" w:line="240" w:lineRule="auto"/>
            <w:ind w:left="0"/>
            <w:rPr>
              <w:rFonts w:ascii="Times New Roman" w:hAnsi="Times New Roman" w:cs="Times New Roman"/>
              <w:noProof/>
              <w:sz w:val="28"/>
              <w:szCs w:val="28"/>
              <w:lang w:val="en-US" w:eastAsia="en-US"/>
            </w:rPr>
          </w:pPr>
          <w:hyperlink w:anchor="_Toc216253919" w:history="1">
            <w:r w:rsidRPr="00E07DF4">
              <w:rPr>
                <w:rStyle w:val="Hyperlink"/>
                <w:rFonts w:ascii="Times New Roman" w:hAnsi="Times New Roman" w:cs="Times New Roman"/>
                <w:noProof/>
                <w:sz w:val="28"/>
                <w:szCs w:val="28"/>
              </w:rPr>
              <w:t>2.1.1. Quy định về điều kiện áp dụng biện pháp phòng vệ thương mại</w:t>
            </w:r>
            <w:r w:rsidRPr="00E07DF4">
              <w:rPr>
                <w:rFonts w:ascii="Times New Roman" w:hAnsi="Times New Roman" w:cs="Times New Roman"/>
                <w:noProof/>
                <w:webHidden/>
                <w:sz w:val="28"/>
                <w:szCs w:val="28"/>
              </w:rPr>
              <w:tab/>
            </w:r>
            <w:r w:rsidRPr="00E07DF4">
              <w:rPr>
                <w:rFonts w:ascii="Times New Roman" w:hAnsi="Times New Roman" w:cs="Times New Roman"/>
                <w:noProof/>
                <w:webHidden/>
                <w:sz w:val="28"/>
                <w:szCs w:val="28"/>
              </w:rPr>
              <w:fldChar w:fldCharType="begin"/>
            </w:r>
            <w:r w:rsidRPr="00E07DF4">
              <w:rPr>
                <w:rFonts w:ascii="Times New Roman" w:hAnsi="Times New Roman" w:cs="Times New Roman"/>
                <w:noProof/>
                <w:webHidden/>
                <w:sz w:val="28"/>
                <w:szCs w:val="28"/>
              </w:rPr>
              <w:instrText xml:space="preserve"> PAGEREF _Toc216253919 \h </w:instrText>
            </w:r>
            <w:r w:rsidRPr="00E07DF4">
              <w:rPr>
                <w:rFonts w:ascii="Times New Roman" w:hAnsi="Times New Roman" w:cs="Times New Roman"/>
                <w:noProof/>
                <w:webHidden/>
                <w:sz w:val="28"/>
                <w:szCs w:val="28"/>
              </w:rPr>
            </w:r>
            <w:r w:rsidRPr="00E07DF4">
              <w:rPr>
                <w:rFonts w:ascii="Times New Roman" w:hAnsi="Times New Roman" w:cs="Times New Roman"/>
                <w:noProof/>
                <w:webHidden/>
                <w:sz w:val="28"/>
                <w:szCs w:val="28"/>
              </w:rPr>
              <w:fldChar w:fldCharType="separate"/>
            </w:r>
            <w:r w:rsidR="00987815">
              <w:rPr>
                <w:rFonts w:ascii="Times New Roman" w:hAnsi="Times New Roman" w:cs="Times New Roman"/>
                <w:noProof/>
                <w:webHidden/>
                <w:sz w:val="28"/>
                <w:szCs w:val="28"/>
              </w:rPr>
              <w:t>12</w:t>
            </w:r>
            <w:r w:rsidRPr="00E07DF4">
              <w:rPr>
                <w:rFonts w:ascii="Times New Roman" w:hAnsi="Times New Roman" w:cs="Times New Roman"/>
                <w:noProof/>
                <w:webHidden/>
                <w:sz w:val="28"/>
                <w:szCs w:val="28"/>
              </w:rPr>
              <w:fldChar w:fldCharType="end"/>
            </w:r>
          </w:hyperlink>
        </w:p>
        <w:p w:rsidR="00E07DF4" w:rsidRPr="00E07DF4" w:rsidRDefault="00E07DF4" w:rsidP="004C0254">
          <w:pPr>
            <w:pStyle w:val="TOC3"/>
            <w:spacing w:after="0" w:line="240" w:lineRule="auto"/>
            <w:ind w:left="0"/>
            <w:rPr>
              <w:rFonts w:ascii="Times New Roman" w:hAnsi="Times New Roman" w:cs="Times New Roman"/>
              <w:noProof/>
              <w:sz w:val="28"/>
              <w:szCs w:val="28"/>
              <w:lang w:val="en-US" w:eastAsia="en-US"/>
            </w:rPr>
          </w:pPr>
          <w:hyperlink w:anchor="_Toc216253920" w:history="1">
            <w:r w:rsidRPr="00E07DF4">
              <w:rPr>
                <w:rStyle w:val="Hyperlink"/>
                <w:rFonts w:ascii="Times New Roman" w:hAnsi="Times New Roman" w:cs="Times New Roman"/>
                <w:noProof/>
                <w:sz w:val="28"/>
                <w:szCs w:val="28"/>
              </w:rPr>
              <w:t>2.1.2. Quy định về biện pháp phòng vệ thương mại</w:t>
            </w:r>
            <w:r w:rsidRPr="00E07DF4">
              <w:rPr>
                <w:rFonts w:ascii="Times New Roman" w:hAnsi="Times New Roman" w:cs="Times New Roman"/>
                <w:noProof/>
                <w:webHidden/>
                <w:sz w:val="28"/>
                <w:szCs w:val="28"/>
              </w:rPr>
              <w:tab/>
            </w:r>
            <w:r w:rsidRPr="00E07DF4">
              <w:rPr>
                <w:rFonts w:ascii="Times New Roman" w:hAnsi="Times New Roman" w:cs="Times New Roman"/>
                <w:noProof/>
                <w:webHidden/>
                <w:sz w:val="28"/>
                <w:szCs w:val="28"/>
              </w:rPr>
              <w:fldChar w:fldCharType="begin"/>
            </w:r>
            <w:r w:rsidRPr="00E07DF4">
              <w:rPr>
                <w:rFonts w:ascii="Times New Roman" w:hAnsi="Times New Roman" w:cs="Times New Roman"/>
                <w:noProof/>
                <w:webHidden/>
                <w:sz w:val="28"/>
                <w:szCs w:val="28"/>
              </w:rPr>
              <w:instrText xml:space="preserve"> PAGEREF _Toc216253920 \h </w:instrText>
            </w:r>
            <w:r w:rsidRPr="00E07DF4">
              <w:rPr>
                <w:rFonts w:ascii="Times New Roman" w:hAnsi="Times New Roman" w:cs="Times New Roman"/>
                <w:noProof/>
                <w:webHidden/>
                <w:sz w:val="28"/>
                <w:szCs w:val="28"/>
              </w:rPr>
            </w:r>
            <w:r w:rsidRPr="00E07DF4">
              <w:rPr>
                <w:rFonts w:ascii="Times New Roman" w:hAnsi="Times New Roman" w:cs="Times New Roman"/>
                <w:noProof/>
                <w:webHidden/>
                <w:sz w:val="28"/>
                <w:szCs w:val="28"/>
              </w:rPr>
              <w:fldChar w:fldCharType="separate"/>
            </w:r>
            <w:r w:rsidR="00987815">
              <w:rPr>
                <w:rFonts w:ascii="Times New Roman" w:hAnsi="Times New Roman" w:cs="Times New Roman"/>
                <w:noProof/>
                <w:webHidden/>
                <w:sz w:val="28"/>
                <w:szCs w:val="28"/>
              </w:rPr>
              <w:t>14</w:t>
            </w:r>
            <w:r w:rsidRPr="00E07DF4">
              <w:rPr>
                <w:rFonts w:ascii="Times New Roman" w:hAnsi="Times New Roman" w:cs="Times New Roman"/>
                <w:noProof/>
                <w:webHidden/>
                <w:sz w:val="28"/>
                <w:szCs w:val="28"/>
              </w:rPr>
              <w:fldChar w:fldCharType="end"/>
            </w:r>
          </w:hyperlink>
        </w:p>
        <w:p w:rsidR="00E07DF4" w:rsidRPr="00E07DF4" w:rsidRDefault="00E07DF4" w:rsidP="004C0254">
          <w:pPr>
            <w:pStyle w:val="TOC3"/>
            <w:spacing w:after="0" w:line="240" w:lineRule="auto"/>
            <w:ind w:left="0"/>
            <w:rPr>
              <w:rFonts w:ascii="Times New Roman" w:hAnsi="Times New Roman" w:cs="Times New Roman"/>
              <w:noProof/>
              <w:sz w:val="28"/>
              <w:szCs w:val="28"/>
              <w:lang w:val="en-US" w:eastAsia="en-US"/>
            </w:rPr>
          </w:pPr>
          <w:hyperlink w:anchor="_Toc216253921" w:history="1">
            <w:r w:rsidRPr="00E07DF4">
              <w:rPr>
                <w:rStyle w:val="Hyperlink"/>
                <w:rFonts w:ascii="Times New Roman" w:hAnsi="Times New Roman" w:cs="Times New Roman"/>
                <w:noProof/>
                <w:spacing w:val="-6"/>
                <w:sz w:val="28"/>
                <w:szCs w:val="28"/>
              </w:rPr>
              <w:t>2.1.3. Quy định về thủ tục điều tra áp dụng các biện pháp phòng vệ thương mại</w:t>
            </w:r>
            <w:r w:rsidRPr="00E07DF4">
              <w:rPr>
                <w:rFonts w:ascii="Times New Roman" w:hAnsi="Times New Roman" w:cs="Times New Roman"/>
                <w:noProof/>
                <w:webHidden/>
                <w:sz w:val="28"/>
                <w:szCs w:val="28"/>
              </w:rPr>
              <w:tab/>
            </w:r>
            <w:r w:rsidRPr="00E07DF4">
              <w:rPr>
                <w:rFonts w:ascii="Times New Roman" w:hAnsi="Times New Roman" w:cs="Times New Roman"/>
                <w:noProof/>
                <w:webHidden/>
                <w:sz w:val="28"/>
                <w:szCs w:val="28"/>
              </w:rPr>
              <w:fldChar w:fldCharType="begin"/>
            </w:r>
            <w:r w:rsidRPr="00E07DF4">
              <w:rPr>
                <w:rFonts w:ascii="Times New Roman" w:hAnsi="Times New Roman" w:cs="Times New Roman"/>
                <w:noProof/>
                <w:webHidden/>
                <w:sz w:val="28"/>
                <w:szCs w:val="28"/>
              </w:rPr>
              <w:instrText xml:space="preserve"> PAGEREF _Toc216253921 \h </w:instrText>
            </w:r>
            <w:r w:rsidRPr="00E07DF4">
              <w:rPr>
                <w:rFonts w:ascii="Times New Roman" w:hAnsi="Times New Roman" w:cs="Times New Roman"/>
                <w:noProof/>
                <w:webHidden/>
                <w:sz w:val="28"/>
                <w:szCs w:val="28"/>
              </w:rPr>
            </w:r>
            <w:r w:rsidRPr="00E07DF4">
              <w:rPr>
                <w:rFonts w:ascii="Times New Roman" w:hAnsi="Times New Roman" w:cs="Times New Roman"/>
                <w:noProof/>
                <w:webHidden/>
                <w:sz w:val="28"/>
                <w:szCs w:val="28"/>
              </w:rPr>
              <w:fldChar w:fldCharType="separate"/>
            </w:r>
            <w:r w:rsidR="00987815">
              <w:rPr>
                <w:rFonts w:ascii="Times New Roman" w:hAnsi="Times New Roman" w:cs="Times New Roman"/>
                <w:noProof/>
                <w:webHidden/>
                <w:sz w:val="28"/>
                <w:szCs w:val="28"/>
              </w:rPr>
              <w:t>14</w:t>
            </w:r>
            <w:r w:rsidRPr="00E07DF4">
              <w:rPr>
                <w:rFonts w:ascii="Times New Roman" w:hAnsi="Times New Roman" w:cs="Times New Roman"/>
                <w:noProof/>
                <w:webHidden/>
                <w:sz w:val="28"/>
                <w:szCs w:val="28"/>
              </w:rPr>
              <w:fldChar w:fldCharType="end"/>
            </w:r>
          </w:hyperlink>
        </w:p>
        <w:p w:rsidR="00E07DF4" w:rsidRPr="00E07DF4" w:rsidRDefault="00E07DF4" w:rsidP="004C0254">
          <w:pPr>
            <w:pStyle w:val="TOC2"/>
            <w:tabs>
              <w:tab w:val="right" w:leader="dot" w:pos="9061"/>
            </w:tabs>
            <w:spacing w:after="0" w:line="240" w:lineRule="auto"/>
            <w:ind w:left="0"/>
            <w:jc w:val="both"/>
            <w:rPr>
              <w:rFonts w:ascii="Times New Roman" w:hAnsi="Times New Roman" w:cs="Times New Roman"/>
              <w:noProof/>
              <w:sz w:val="28"/>
              <w:szCs w:val="28"/>
              <w:lang w:val="en-US" w:eastAsia="en-US"/>
            </w:rPr>
          </w:pPr>
          <w:hyperlink w:anchor="_Toc216253922" w:history="1">
            <w:r w:rsidRPr="00E07DF4">
              <w:rPr>
                <w:rStyle w:val="Hyperlink"/>
                <w:rFonts w:ascii="Times New Roman" w:hAnsi="Times New Roman" w:cs="Times New Roman"/>
                <w:b/>
                <w:noProof/>
                <w:sz w:val="28"/>
                <w:szCs w:val="28"/>
              </w:rPr>
              <w:t>2.2. Đánh giá quy định pháp luật về các biện pháp phòng vệ thương mại trong bối cảnh chuyển đổi số</w:t>
            </w:r>
            <w:r w:rsidRPr="00E07DF4">
              <w:rPr>
                <w:rFonts w:ascii="Times New Roman" w:hAnsi="Times New Roman" w:cs="Times New Roman"/>
                <w:b/>
                <w:noProof/>
                <w:webHidden/>
                <w:sz w:val="28"/>
                <w:szCs w:val="28"/>
              </w:rPr>
              <w:tab/>
            </w:r>
            <w:r w:rsidRPr="00E07DF4">
              <w:rPr>
                <w:rFonts w:ascii="Times New Roman" w:hAnsi="Times New Roman" w:cs="Times New Roman"/>
                <w:b/>
                <w:noProof/>
                <w:webHidden/>
                <w:sz w:val="28"/>
                <w:szCs w:val="28"/>
              </w:rPr>
              <w:fldChar w:fldCharType="begin"/>
            </w:r>
            <w:r w:rsidRPr="00E07DF4">
              <w:rPr>
                <w:rFonts w:ascii="Times New Roman" w:hAnsi="Times New Roman" w:cs="Times New Roman"/>
                <w:b/>
                <w:noProof/>
                <w:webHidden/>
                <w:sz w:val="28"/>
                <w:szCs w:val="28"/>
              </w:rPr>
              <w:instrText xml:space="preserve"> PAGEREF _Toc216253922 \h </w:instrText>
            </w:r>
            <w:r w:rsidRPr="00E07DF4">
              <w:rPr>
                <w:rFonts w:ascii="Times New Roman" w:hAnsi="Times New Roman" w:cs="Times New Roman"/>
                <w:b/>
                <w:noProof/>
                <w:webHidden/>
                <w:sz w:val="28"/>
                <w:szCs w:val="28"/>
              </w:rPr>
            </w:r>
            <w:r w:rsidRPr="00E07DF4">
              <w:rPr>
                <w:rFonts w:ascii="Times New Roman" w:hAnsi="Times New Roman" w:cs="Times New Roman"/>
                <w:b/>
                <w:noProof/>
                <w:webHidden/>
                <w:sz w:val="28"/>
                <w:szCs w:val="28"/>
              </w:rPr>
              <w:fldChar w:fldCharType="separate"/>
            </w:r>
            <w:r w:rsidR="00987815">
              <w:rPr>
                <w:rFonts w:ascii="Times New Roman" w:hAnsi="Times New Roman" w:cs="Times New Roman"/>
                <w:b/>
                <w:noProof/>
                <w:webHidden/>
                <w:sz w:val="28"/>
                <w:szCs w:val="28"/>
              </w:rPr>
              <w:t>16</w:t>
            </w:r>
            <w:r w:rsidRPr="00E07DF4">
              <w:rPr>
                <w:rFonts w:ascii="Times New Roman" w:hAnsi="Times New Roman" w:cs="Times New Roman"/>
                <w:b/>
                <w:noProof/>
                <w:webHidden/>
                <w:sz w:val="28"/>
                <w:szCs w:val="28"/>
              </w:rPr>
              <w:fldChar w:fldCharType="end"/>
            </w:r>
          </w:hyperlink>
        </w:p>
        <w:p w:rsidR="00E07DF4" w:rsidRPr="00E07DF4" w:rsidRDefault="00E07DF4" w:rsidP="004C0254">
          <w:pPr>
            <w:pStyle w:val="TOC3"/>
            <w:spacing w:after="0" w:line="240" w:lineRule="auto"/>
            <w:ind w:left="0"/>
            <w:rPr>
              <w:rFonts w:ascii="Times New Roman" w:hAnsi="Times New Roman" w:cs="Times New Roman"/>
              <w:noProof/>
              <w:sz w:val="28"/>
              <w:szCs w:val="28"/>
              <w:lang w:val="en-US" w:eastAsia="en-US"/>
            </w:rPr>
          </w:pPr>
          <w:hyperlink w:anchor="_Toc216253923" w:history="1">
            <w:r w:rsidRPr="00E07DF4">
              <w:rPr>
                <w:rStyle w:val="Hyperlink"/>
                <w:rFonts w:ascii="Times New Roman" w:hAnsi="Times New Roman" w:cs="Times New Roman"/>
                <w:noProof/>
                <w:sz w:val="28"/>
                <w:szCs w:val="28"/>
              </w:rPr>
              <w:t>2.2.1. Ưu điểm của pháp luật</w:t>
            </w:r>
            <w:r w:rsidRPr="00E07DF4">
              <w:rPr>
                <w:rFonts w:ascii="Times New Roman" w:hAnsi="Times New Roman" w:cs="Times New Roman"/>
                <w:noProof/>
                <w:webHidden/>
                <w:sz w:val="28"/>
                <w:szCs w:val="28"/>
              </w:rPr>
              <w:tab/>
            </w:r>
            <w:r w:rsidRPr="00E07DF4">
              <w:rPr>
                <w:rFonts w:ascii="Times New Roman" w:hAnsi="Times New Roman" w:cs="Times New Roman"/>
                <w:noProof/>
                <w:webHidden/>
                <w:sz w:val="28"/>
                <w:szCs w:val="28"/>
              </w:rPr>
              <w:fldChar w:fldCharType="begin"/>
            </w:r>
            <w:r w:rsidRPr="00E07DF4">
              <w:rPr>
                <w:rFonts w:ascii="Times New Roman" w:hAnsi="Times New Roman" w:cs="Times New Roman"/>
                <w:noProof/>
                <w:webHidden/>
                <w:sz w:val="28"/>
                <w:szCs w:val="28"/>
              </w:rPr>
              <w:instrText xml:space="preserve"> PAGEREF _Toc216253923 \h </w:instrText>
            </w:r>
            <w:r w:rsidRPr="00E07DF4">
              <w:rPr>
                <w:rFonts w:ascii="Times New Roman" w:hAnsi="Times New Roman" w:cs="Times New Roman"/>
                <w:noProof/>
                <w:webHidden/>
                <w:sz w:val="28"/>
                <w:szCs w:val="28"/>
              </w:rPr>
            </w:r>
            <w:r w:rsidRPr="00E07DF4">
              <w:rPr>
                <w:rFonts w:ascii="Times New Roman" w:hAnsi="Times New Roman" w:cs="Times New Roman"/>
                <w:noProof/>
                <w:webHidden/>
                <w:sz w:val="28"/>
                <w:szCs w:val="28"/>
              </w:rPr>
              <w:fldChar w:fldCharType="separate"/>
            </w:r>
            <w:r w:rsidR="00987815">
              <w:rPr>
                <w:rFonts w:ascii="Times New Roman" w:hAnsi="Times New Roman" w:cs="Times New Roman"/>
                <w:noProof/>
                <w:webHidden/>
                <w:sz w:val="28"/>
                <w:szCs w:val="28"/>
              </w:rPr>
              <w:t>16</w:t>
            </w:r>
            <w:r w:rsidRPr="00E07DF4">
              <w:rPr>
                <w:rFonts w:ascii="Times New Roman" w:hAnsi="Times New Roman" w:cs="Times New Roman"/>
                <w:noProof/>
                <w:webHidden/>
                <w:sz w:val="28"/>
                <w:szCs w:val="28"/>
              </w:rPr>
              <w:fldChar w:fldCharType="end"/>
            </w:r>
          </w:hyperlink>
        </w:p>
        <w:p w:rsidR="00E07DF4" w:rsidRPr="00E07DF4" w:rsidRDefault="00E07DF4" w:rsidP="004C0254">
          <w:pPr>
            <w:pStyle w:val="TOC3"/>
            <w:spacing w:after="0" w:line="240" w:lineRule="auto"/>
            <w:ind w:left="0"/>
            <w:rPr>
              <w:rFonts w:ascii="Times New Roman" w:hAnsi="Times New Roman" w:cs="Times New Roman"/>
              <w:noProof/>
              <w:sz w:val="28"/>
              <w:szCs w:val="28"/>
              <w:lang w:val="en-US" w:eastAsia="en-US"/>
            </w:rPr>
          </w:pPr>
          <w:hyperlink w:anchor="_Toc216253924" w:history="1">
            <w:r w:rsidRPr="00E07DF4">
              <w:rPr>
                <w:rStyle w:val="Hyperlink"/>
                <w:rFonts w:ascii="Times New Roman" w:hAnsi="Times New Roman" w:cs="Times New Roman"/>
                <w:noProof/>
                <w:sz w:val="28"/>
                <w:szCs w:val="28"/>
              </w:rPr>
              <w:t>2.2.2. Hạn chế của pháp luật</w:t>
            </w:r>
            <w:r w:rsidRPr="00E07DF4">
              <w:rPr>
                <w:rFonts w:ascii="Times New Roman" w:hAnsi="Times New Roman" w:cs="Times New Roman"/>
                <w:noProof/>
                <w:webHidden/>
                <w:sz w:val="28"/>
                <w:szCs w:val="28"/>
              </w:rPr>
              <w:tab/>
            </w:r>
            <w:r w:rsidRPr="00E07DF4">
              <w:rPr>
                <w:rFonts w:ascii="Times New Roman" w:hAnsi="Times New Roman" w:cs="Times New Roman"/>
                <w:noProof/>
                <w:webHidden/>
                <w:sz w:val="28"/>
                <w:szCs w:val="28"/>
              </w:rPr>
              <w:fldChar w:fldCharType="begin"/>
            </w:r>
            <w:r w:rsidRPr="00E07DF4">
              <w:rPr>
                <w:rFonts w:ascii="Times New Roman" w:hAnsi="Times New Roman" w:cs="Times New Roman"/>
                <w:noProof/>
                <w:webHidden/>
                <w:sz w:val="28"/>
                <w:szCs w:val="28"/>
              </w:rPr>
              <w:instrText xml:space="preserve"> PAGEREF _Toc216253924 \h </w:instrText>
            </w:r>
            <w:r w:rsidRPr="00E07DF4">
              <w:rPr>
                <w:rFonts w:ascii="Times New Roman" w:hAnsi="Times New Roman" w:cs="Times New Roman"/>
                <w:noProof/>
                <w:webHidden/>
                <w:sz w:val="28"/>
                <w:szCs w:val="28"/>
              </w:rPr>
            </w:r>
            <w:r w:rsidRPr="00E07DF4">
              <w:rPr>
                <w:rFonts w:ascii="Times New Roman" w:hAnsi="Times New Roman" w:cs="Times New Roman"/>
                <w:noProof/>
                <w:webHidden/>
                <w:sz w:val="28"/>
                <w:szCs w:val="28"/>
              </w:rPr>
              <w:fldChar w:fldCharType="separate"/>
            </w:r>
            <w:r w:rsidR="00987815">
              <w:rPr>
                <w:rFonts w:ascii="Times New Roman" w:hAnsi="Times New Roman" w:cs="Times New Roman"/>
                <w:noProof/>
                <w:webHidden/>
                <w:sz w:val="28"/>
                <w:szCs w:val="28"/>
              </w:rPr>
              <w:t>17</w:t>
            </w:r>
            <w:r w:rsidRPr="00E07DF4">
              <w:rPr>
                <w:rFonts w:ascii="Times New Roman" w:hAnsi="Times New Roman" w:cs="Times New Roman"/>
                <w:noProof/>
                <w:webHidden/>
                <w:sz w:val="28"/>
                <w:szCs w:val="28"/>
              </w:rPr>
              <w:fldChar w:fldCharType="end"/>
            </w:r>
          </w:hyperlink>
        </w:p>
        <w:p w:rsidR="00E07DF4" w:rsidRPr="00E07DF4" w:rsidRDefault="00E07DF4" w:rsidP="004C0254">
          <w:pPr>
            <w:pStyle w:val="TOC2"/>
            <w:tabs>
              <w:tab w:val="right" w:leader="dot" w:pos="9061"/>
            </w:tabs>
            <w:spacing w:after="0" w:line="240" w:lineRule="auto"/>
            <w:ind w:left="0"/>
            <w:jc w:val="both"/>
            <w:rPr>
              <w:rFonts w:ascii="Times New Roman" w:hAnsi="Times New Roman" w:cs="Times New Roman"/>
              <w:noProof/>
              <w:sz w:val="28"/>
              <w:szCs w:val="28"/>
              <w:lang w:val="en-US" w:eastAsia="en-US"/>
            </w:rPr>
          </w:pPr>
          <w:hyperlink w:anchor="_Toc216253925" w:history="1">
            <w:r w:rsidRPr="00E07DF4">
              <w:rPr>
                <w:rStyle w:val="Hyperlink"/>
                <w:rFonts w:ascii="Times New Roman" w:hAnsi="Times New Roman" w:cs="Times New Roman"/>
                <w:b/>
                <w:noProof/>
                <w:sz w:val="28"/>
                <w:szCs w:val="28"/>
              </w:rPr>
              <w:t>2.3. Thực tiễn thực hiện pháp luật về các biện pháp phòng vệ thương mại trong bối cảnh chuyển đổi số tại Việt Nam</w:t>
            </w:r>
            <w:r w:rsidRPr="00E07DF4">
              <w:rPr>
                <w:rFonts w:ascii="Times New Roman" w:hAnsi="Times New Roman" w:cs="Times New Roman"/>
                <w:b/>
                <w:noProof/>
                <w:webHidden/>
                <w:sz w:val="28"/>
                <w:szCs w:val="28"/>
              </w:rPr>
              <w:tab/>
            </w:r>
            <w:r w:rsidRPr="00E07DF4">
              <w:rPr>
                <w:rFonts w:ascii="Times New Roman" w:hAnsi="Times New Roman" w:cs="Times New Roman"/>
                <w:b/>
                <w:noProof/>
                <w:webHidden/>
                <w:sz w:val="28"/>
                <w:szCs w:val="28"/>
              </w:rPr>
              <w:fldChar w:fldCharType="begin"/>
            </w:r>
            <w:r w:rsidRPr="00E07DF4">
              <w:rPr>
                <w:rFonts w:ascii="Times New Roman" w:hAnsi="Times New Roman" w:cs="Times New Roman"/>
                <w:b/>
                <w:noProof/>
                <w:webHidden/>
                <w:sz w:val="28"/>
                <w:szCs w:val="28"/>
              </w:rPr>
              <w:instrText xml:space="preserve"> PAGEREF _Toc216253925 \h </w:instrText>
            </w:r>
            <w:r w:rsidRPr="00E07DF4">
              <w:rPr>
                <w:rFonts w:ascii="Times New Roman" w:hAnsi="Times New Roman" w:cs="Times New Roman"/>
                <w:b/>
                <w:noProof/>
                <w:webHidden/>
                <w:sz w:val="28"/>
                <w:szCs w:val="28"/>
              </w:rPr>
            </w:r>
            <w:r w:rsidRPr="00E07DF4">
              <w:rPr>
                <w:rFonts w:ascii="Times New Roman" w:hAnsi="Times New Roman" w:cs="Times New Roman"/>
                <w:b/>
                <w:noProof/>
                <w:webHidden/>
                <w:sz w:val="28"/>
                <w:szCs w:val="28"/>
              </w:rPr>
              <w:fldChar w:fldCharType="separate"/>
            </w:r>
            <w:r w:rsidR="00987815">
              <w:rPr>
                <w:rFonts w:ascii="Times New Roman" w:hAnsi="Times New Roman" w:cs="Times New Roman"/>
                <w:b/>
                <w:noProof/>
                <w:webHidden/>
                <w:sz w:val="28"/>
                <w:szCs w:val="28"/>
              </w:rPr>
              <w:t>18</w:t>
            </w:r>
            <w:r w:rsidRPr="00E07DF4">
              <w:rPr>
                <w:rFonts w:ascii="Times New Roman" w:hAnsi="Times New Roman" w:cs="Times New Roman"/>
                <w:b/>
                <w:noProof/>
                <w:webHidden/>
                <w:sz w:val="28"/>
                <w:szCs w:val="28"/>
              </w:rPr>
              <w:fldChar w:fldCharType="end"/>
            </w:r>
          </w:hyperlink>
        </w:p>
        <w:p w:rsidR="00E07DF4" w:rsidRPr="00E07DF4" w:rsidRDefault="00E07DF4" w:rsidP="004C0254">
          <w:pPr>
            <w:pStyle w:val="TOC3"/>
            <w:spacing w:after="0" w:line="240" w:lineRule="auto"/>
            <w:ind w:left="0"/>
            <w:rPr>
              <w:rFonts w:ascii="Times New Roman" w:hAnsi="Times New Roman" w:cs="Times New Roman"/>
              <w:noProof/>
              <w:sz w:val="28"/>
              <w:szCs w:val="28"/>
              <w:lang w:val="en-US" w:eastAsia="en-US"/>
            </w:rPr>
          </w:pPr>
          <w:hyperlink w:anchor="_Toc216253926" w:history="1">
            <w:r w:rsidRPr="00E07DF4">
              <w:rPr>
                <w:rStyle w:val="Hyperlink"/>
                <w:rFonts w:ascii="Times New Roman" w:hAnsi="Times New Roman" w:cs="Times New Roman"/>
                <w:noProof/>
                <w:sz w:val="28"/>
                <w:szCs w:val="28"/>
              </w:rPr>
              <w:t>2.3.1. Những kết quả đạt được thực tiễn áp dụng pháp luật về các biện pháp phòng vệ thương mại</w:t>
            </w:r>
            <w:r w:rsidRPr="00E07DF4">
              <w:rPr>
                <w:rFonts w:ascii="Times New Roman" w:hAnsi="Times New Roman" w:cs="Times New Roman"/>
                <w:noProof/>
                <w:webHidden/>
                <w:sz w:val="28"/>
                <w:szCs w:val="28"/>
              </w:rPr>
              <w:tab/>
            </w:r>
            <w:r w:rsidRPr="00E07DF4">
              <w:rPr>
                <w:rFonts w:ascii="Times New Roman" w:hAnsi="Times New Roman" w:cs="Times New Roman"/>
                <w:noProof/>
                <w:webHidden/>
                <w:sz w:val="28"/>
                <w:szCs w:val="28"/>
              </w:rPr>
              <w:fldChar w:fldCharType="begin"/>
            </w:r>
            <w:r w:rsidRPr="00E07DF4">
              <w:rPr>
                <w:rFonts w:ascii="Times New Roman" w:hAnsi="Times New Roman" w:cs="Times New Roman"/>
                <w:noProof/>
                <w:webHidden/>
                <w:sz w:val="28"/>
                <w:szCs w:val="28"/>
              </w:rPr>
              <w:instrText xml:space="preserve"> PAGEREF _Toc216253926 \h </w:instrText>
            </w:r>
            <w:r w:rsidRPr="00E07DF4">
              <w:rPr>
                <w:rFonts w:ascii="Times New Roman" w:hAnsi="Times New Roman" w:cs="Times New Roman"/>
                <w:noProof/>
                <w:webHidden/>
                <w:sz w:val="28"/>
                <w:szCs w:val="28"/>
              </w:rPr>
            </w:r>
            <w:r w:rsidRPr="00E07DF4">
              <w:rPr>
                <w:rFonts w:ascii="Times New Roman" w:hAnsi="Times New Roman" w:cs="Times New Roman"/>
                <w:noProof/>
                <w:webHidden/>
                <w:sz w:val="28"/>
                <w:szCs w:val="28"/>
              </w:rPr>
              <w:fldChar w:fldCharType="separate"/>
            </w:r>
            <w:r w:rsidR="00987815">
              <w:rPr>
                <w:rFonts w:ascii="Times New Roman" w:hAnsi="Times New Roman" w:cs="Times New Roman"/>
                <w:noProof/>
                <w:webHidden/>
                <w:sz w:val="28"/>
                <w:szCs w:val="28"/>
              </w:rPr>
              <w:t>18</w:t>
            </w:r>
            <w:r w:rsidRPr="00E07DF4">
              <w:rPr>
                <w:rFonts w:ascii="Times New Roman" w:hAnsi="Times New Roman" w:cs="Times New Roman"/>
                <w:noProof/>
                <w:webHidden/>
                <w:sz w:val="28"/>
                <w:szCs w:val="28"/>
              </w:rPr>
              <w:fldChar w:fldCharType="end"/>
            </w:r>
          </w:hyperlink>
        </w:p>
        <w:p w:rsidR="00E07DF4" w:rsidRPr="00E07DF4" w:rsidRDefault="00E07DF4" w:rsidP="004C0254">
          <w:pPr>
            <w:pStyle w:val="TOC3"/>
            <w:spacing w:after="0" w:line="240" w:lineRule="auto"/>
            <w:ind w:left="0"/>
            <w:rPr>
              <w:rFonts w:ascii="Times New Roman" w:hAnsi="Times New Roman" w:cs="Times New Roman"/>
              <w:noProof/>
              <w:sz w:val="28"/>
              <w:szCs w:val="28"/>
              <w:lang w:val="en-US" w:eastAsia="en-US"/>
            </w:rPr>
          </w:pPr>
          <w:hyperlink w:anchor="_Toc216253927" w:history="1">
            <w:r w:rsidRPr="00E07DF4">
              <w:rPr>
                <w:rStyle w:val="Hyperlink"/>
                <w:rFonts w:ascii="Times New Roman" w:hAnsi="Times New Roman" w:cs="Times New Roman"/>
                <w:noProof/>
                <w:sz w:val="28"/>
                <w:szCs w:val="28"/>
              </w:rPr>
              <w:t>2.3.2. Những vướng mắc trong thực tiễn áp dụng pháp luật về các biện pháp phòng vệ thương mại</w:t>
            </w:r>
            <w:r w:rsidRPr="00E07DF4">
              <w:rPr>
                <w:rFonts w:ascii="Times New Roman" w:hAnsi="Times New Roman" w:cs="Times New Roman"/>
                <w:noProof/>
                <w:webHidden/>
                <w:sz w:val="28"/>
                <w:szCs w:val="28"/>
              </w:rPr>
              <w:tab/>
            </w:r>
            <w:r w:rsidRPr="00E07DF4">
              <w:rPr>
                <w:rFonts w:ascii="Times New Roman" w:hAnsi="Times New Roman" w:cs="Times New Roman"/>
                <w:noProof/>
                <w:webHidden/>
                <w:sz w:val="28"/>
                <w:szCs w:val="28"/>
              </w:rPr>
              <w:fldChar w:fldCharType="begin"/>
            </w:r>
            <w:r w:rsidRPr="00E07DF4">
              <w:rPr>
                <w:rFonts w:ascii="Times New Roman" w:hAnsi="Times New Roman" w:cs="Times New Roman"/>
                <w:noProof/>
                <w:webHidden/>
                <w:sz w:val="28"/>
                <w:szCs w:val="28"/>
              </w:rPr>
              <w:instrText xml:space="preserve"> PAGEREF _Toc216253927 \h </w:instrText>
            </w:r>
            <w:r w:rsidRPr="00E07DF4">
              <w:rPr>
                <w:rFonts w:ascii="Times New Roman" w:hAnsi="Times New Roman" w:cs="Times New Roman"/>
                <w:noProof/>
                <w:webHidden/>
                <w:sz w:val="28"/>
                <w:szCs w:val="28"/>
              </w:rPr>
            </w:r>
            <w:r w:rsidRPr="00E07DF4">
              <w:rPr>
                <w:rFonts w:ascii="Times New Roman" w:hAnsi="Times New Roman" w:cs="Times New Roman"/>
                <w:noProof/>
                <w:webHidden/>
                <w:sz w:val="28"/>
                <w:szCs w:val="28"/>
              </w:rPr>
              <w:fldChar w:fldCharType="separate"/>
            </w:r>
            <w:r w:rsidR="00987815">
              <w:rPr>
                <w:rFonts w:ascii="Times New Roman" w:hAnsi="Times New Roman" w:cs="Times New Roman"/>
                <w:noProof/>
                <w:webHidden/>
                <w:sz w:val="28"/>
                <w:szCs w:val="28"/>
              </w:rPr>
              <w:t>19</w:t>
            </w:r>
            <w:r w:rsidRPr="00E07DF4">
              <w:rPr>
                <w:rFonts w:ascii="Times New Roman" w:hAnsi="Times New Roman" w:cs="Times New Roman"/>
                <w:noProof/>
                <w:webHidden/>
                <w:sz w:val="28"/>
                <w:szCs w:val="28"/>
              </w:rPr>
              <w:fldChar w:fldCharType="end"/>
            </w:r>
          </w:hyperlink>
        </w:p>
        <w:p w:rsidR="00E07DF4" w:rsidRPr="00E07DF4" w:rsidRDefault="00E07DF4" w:rsidP="004C0254">
          <w:pPr>
            <w:pStyle w:val="TOC3"/>
            <w:spacing w:after="0" w:line="240" w:lineRule="auto"/>
            <w:ind w:left="0"/>
            <w:rPr>
              <w:rFonts w:ascii="Times New Roman" w:hAnsi="Times New Roman" w:cs="Times New Roman"/>
              <w:noProof/>
              <w:sz w:val="28"/>
              <w:szCs w:val="28"/>
              <w:lang w:val="en-US" w:eastAsia="en-US"/>
            </w:rPr>
          </w:pPr>
          <w:hyperlink w:anchor="_Toc216253928" w:history="1">
            <w:r w:rsidRPr="00E07DF4">
              <w:rPr>
                <w:rStyle w:val="Hyperlink"/>
                <w:rFonts w:ascii="Times New Roman" w:hAnsi="Times New Roman" w:cs="Times New Roman"/>
                <w:noProof/>
                <w:sz w:val="28"/>
                <w:szCs w:val="28"/>
              </w:rPr>
              <w:t>2.3.3. Nguyên nhân của những vướng mắc</w:t>
            </w:r>
            <w:r w:rsidRPr="00E07DF4">
              <w:rPr>
                <w:rFonts w:ascii="Times New Roman" w:hAnsi="Times New Roman" w:cs="Times New Roman"/>
                <w:noProof/>
                <w:webHidden/>
                <w:sz w:val="28"/>
                <w:szCs w:val="28"/>
              </w:rPr>
              <w:tab/>
            </w:r>
            <w:r w:rsidRPr="00E07DF4">
              <w:rPr>
                <w:rFonts w:ascii="Times New Roman" w:hAnsi="Times New Roman" w:cs="Times New Roman"/>
                <w:noProof/>
                <w:webHidden/>
                <w:sz w:val="28"/>
                <w:szCs w:val="28"/>
              </w:rPr>
              <w:fldChar w:fldCharType="begin"/>
            </w:r>
            <w:r w:rsidRPr="00E07DF4">
              <w:rPr>
                <w:rFonts w:ascii="Times New Roman" w:hAnsi="Times New Roman" w:cs="Times New Roman"/>
                <w:noProof/>
                <w:webHidden/>
                <w:sz w:val="28"/>
                <w:szCs w:val="28"/>
              </w:rPr>
              <w:instrText xml:space="preserve"> PAGEREF _Toc216253928 \h </w:instrText>
            </w:r>
            <w:r w:rsidRPr="00E07DF4">
              <w:rPr>
                <w:rFonts w:ascii="Times New Roman" w:hAnsi="Times New Roman" w:cs="Times New Roman"/>
                <w:noProof/>
                <w:webHidden/>
                <w:sz w:val="28"/>
                <w:szCs w:val="28"/>
              </w:rPr>
            </w:r>
            <w:r w:rsidRPr="00E07DF4">
              <w:rPr>
                <w:rFonts w:ascii="Times New Roman" w:hAnsi="Times New Roman" w:cs="Times New Roman"/>
                <w:noProof/>
                <w:webHidden/>
                <w:sz w:val="28"/>
                <w:szCs w:val="28"/>
              </w:rPr>
              <w:fldChar w:fldCharType="separate"/>
            </w:r>
            <w:r w:rsidR="00987815">
              <w:rPr>
                <w:rFonts w:ascii="Times New Roman" w:hAnsi="Times New Roman" w:cs="Times New Roman"/>
                <w:noProof/>
                <w:webHidden/>
                <w:sz w:val="28"/>
                <w:szCs w:val="28"/>
              </w:rPr>
              <w:t>20</w:t>
            </w:r>
            <w:r w:rsidRPr="00E07DF4">
              <w:rPr>
                <w:rFonts w:ascii="Times New Roman" w:hAnsi="Times New Roman" w:cs="Times New Roman"/>
                <w:noProof/>
                <w:webHidden/>
                <w:sz w:val="28"/>
                <w:szCs w:val="28"/>
              </w:rPr>
              <w:fldChar w:fldCharType="end"/>
            </w:r>
          </w:hyperlink>
        </w:p>
        <w:p w:rsidR="00E07DF4" w:rsidRPr="00E07DF4" w:rsidRDefault="00E07DF4" w:rsidP="004C0254">
          <w:pPr>
            <w:pStyle w:val="TOC1"/>
            <w:tabs>
              <w:tab w:val="right" w:leader="dot" w:pos="9061"/>
            </w:tabs>
            <w:spacing w:after="0" w:line="240" w:lineRule="auto"/>
            <w:jc w:val="both"/>
            <w:rPr>
              <w:rFonts w:ascii="Times New Roman" w:hAnsi="Times New Roman" w:cs="Times New Roman"/>
              <w:b/>
              <w:noProof/>
              <w:sz w:val="28"/>
              <w:szCs w:val="28"/>
              <w:lang w:val="en-US" w:eastAsia="en-US"/>
            </w:rPr>
          </w:pPr>
          <w:hyperlink w:anchor="_Toc216253929" w:history="1">
            <w:r w:rsidRPr="00E07DF4">
              <w:rPr>
                <w:rStyle w:val="Hyperlink"/>
                <w:rFonts w:ascii="Times New Roman" w:hAnsi="Times New Roman" w:cs="Times New Roman"/>
                <w:b/>
                <w:noProof/>
                <w:sz w:val="28"/>
                <w:szCs w:val="28"/>
                <w:u w:val="none"/>
              </w:rPr>
              <w:t>CHƯƠNG 3</w:t>
            </w:r>
            <w:r w:rsidRPr="00E07DF4">
              <w:rPr>
                <w:rFonts w:ascii="Times New Roman" w:hAnsi="Times New Roman" w:cs="Times New Roman"/>
                <w:b/>
                <w:noProof/>
                <w:webHidden/>
                <w:sz w:val="28"/>
                <w:szCs w:val="28"/>
                <w:lang w:val="en-US"/>
              </w:rPr>
              <w:t>.</w:t>
            </w:r>
          </w:hyperlink>
          <w:r w:rsidRPr="00E07DF4">
            <w:rPr>
              <w:rStyle w:val="Hyperlink"/>
              <w:rFonts w:ascii="Times New Roman" w:hAnsi="Times New Roman" w:cs="Times New Roman"/>
              <w:b/>
              <w:noProof/>
              <w:sz w:val="28"/>
              <w:szCs w:val="28"/>
              <w:u w:val="none"/>
              <w:lang w:val="en-US"/>
            </w:rPr>
            <w:t xml:space="preserve"> </w:t>
          </w:r>
          <w:hyperlink w:anchor="_Toc216253930" w:history="1">
            <w:r w:rsidRPr="00E07DF4">
              <w:rPr>
                <w:rStyle w:val="Hyperlink"/>
                <w:rFonts w:ascii="Times New Roman" w:hAnsi="Times New Roman" w:cs="Times New Roman"/>
                <w:b/>
                <w:noProof/>
                <w:sz w:val="28"/>
                <w:szCs w:val="28"/>
              </w:rPr>
              <w:t>ĐỊNH HƯỚNG, GIẢI PHÁP HOÀN THIỆN PHÁP LUẬT VÀ NÂNG CAO HIỆU QUẢ THỰC HIỆN PHÁP LUẬT VỀ CÁC BIỆN PHÁP PHÒNG VỆ THƯƠNG MẠI TRONG BỐI CẢNH CHUYỂN ĐỔI SỐ</w:t>
            </w:r>
            <w:r w:rsidRPr="00E07DF4">
              <w:rPr>
                <w:rFonts w:ascii="Times New Roman" w:hAnsi="Times New Roman" w:cs="Times New Roman"/>
                <w:b/>
                <w:noProof/>
                <w:webHidden/>
                <w:sz w:val="28"/>
                <w:szCs w:val="28"/>
              </w:rPr>
              <w:tab/>
            </w:r>
            <w:r w:rsidRPr="00E07DF4">
              <w:rPr>
                <w:rFonts w:ascii="Times New Roman" w:hAnsi="Times New Roman" w:cs="Times New Roman"/>
                <w:b/>
                <w:noProof/>
                <w:webHidden/>
                <w:sz w:val="28"/>
                <w:szCs w:val="28"/>
              </w:rPr>
              <w:fldChar w:fldCharType="begin"/>
            </w:r>
            <w:r w:rsidRPr="00E07DF4">
              <w:rPr>
                <w:rFonts w:ascii="Times New Roman" w:hAnsi="Times New Roman" w:cs="Times New Roman"/>
                <w:b/>
                <w:noProof/>
                <w:webHidden/>
                <w:sz w:val="28"/>
                <w:szCs w:val="28"/>
              </w:rPr>
              <w:instrText xml:space="preserve"> PAGEREF _Toc216253930 \h </w:instrText>
            </w:r>
            <w:r w:rsidRPr="00E07DF4">
              <w:rPr>
                <w:rFonts w:ascii="Times New Roman" w:hAnsi="Times New Roman" w:cs="Times New Roman"/>
                <w:b/>
                <w:noProof/>
                <w:webHidden/>
                <w:sz w:val="28"/>
                <w:szCs w:val="28"/>
              </w:rPr>
            </w:r>
            <w:r w:rsidRPr="00E07DF4">
              <w:rPr>
                <w:rFonts w:ascii="Times New Roman" w:hAnsi="Times New Roman" w:cs="Times New Roman"/>
                <w:b/>
                <w:noProof/>
                <w:webHidden/>
                <w:sz w:val="28"/>
                <w:szCs w:val="28"/>
              </w:rPr>
              <w:fldChar w:fldCharType="separate"/>
            </w:r>
            <w:r w:rsidR="00987815">
              <w:rPr>
                <w:rFonts w:ascii="Times New Roman" w:hAnsi="Times New Roman" w:cs="Times New Roman"/>
                <w:b/>
                <w:noProof/>
                <w:webHidden/>
                <w:sz w:val="28"/>
                <w:szCs w:val="28"/>
              </w:rPr>
              <w:t>21</w:t>
            </w:r>
            <w:r w:rsidRPr="00E07DF4">
              <w:rPr>
                <w:rFonts w:ascii="Times New Roman" w:hAnsi="Times New Roman" w:cs="Times New Roman"/>
                <w:b/>
                <w:noProof/>
                <w:webHidden/>
                <w:sz w:val="28"/>
                <w:szCs w:val="28"/>
              </w:rPr>
              <w:fldChar w:fldCharType="end"/>
            </w:r>
          </w:hyperlink>
        </w:p>
        <w:p w:rsidR="00E07DF4" w:rsidRPr="00E07DF4" w:rsidRDefault="00E07DF4" w:rsidP="004C0254">
          <w:pPr>
            <w:pStyle w:val="TOC2"/>
            <w:tabs>
              <w:tab w:val="right" w:leader="dot" w:pos="9061"/>
            </w:tabs>
            <w:spacing w:after="0" w:line="240" w:lineRule="auto"/>
            <w:ind w:left="0"/>
            <w:jc w:val="both"/>
            <w:rPr>
              <w:rFonts w:ascii="Times New Roman" w:hAnsi="Times New Roman" w:cs="Times New Roman"/>
              <w:b/>
              <w:noProof/>
              <w:sz w:val="28"/>
              <w:szCs w:val="28"/>
              <w:lang w:val="en-US" w:eastAsia="en-US"/>
            </w:rPr>
          </w:pPr>
          <w:hyperlink w:anchor="_Toc216253931" w:history="1">
            <w:r w:rsidRPr="00E07DF4">
              <w:rPr>
                <w:rStyle w:val="Hyperlink"/>
                <w:rFonts w:ascii="Times New Roman" w:hAnsi="Times New Roman" w:cs="Times New Roman"/>
                <w:b/>
                <w:noProof/>
                <w:spacing w:val="-6"/>
                <w:sz w:val="28"/>
                <w:szCs w:val="28"/>
              </w:rPr>
              <w:t>3.1. Định hướng hoàn thiện pháp luật và nâng cao hiệu quả thực hiện pháp luật về các biện pháp phòng vệ thương mại trong bối cảnh chuyển đổi số</w:t>
            </w:r>
            <w:r w:rsidRPr="00E07DF4">
              <w:rPr>
                <w:rFonts w:ascii="Times New Roman" w:hAnsi="Times New Roman" w:cs="Times New Roman"/>
                <w:b/>
                <w:noProof/>
                <w:webHidden/>
                <w:sz w:val="28"/>
                <w:szCs w:val="28"/>
              </w:rPr>
              <w:tab/>
            </w:r>
            <w:r w:rsidRPr="00E07DF4">
              <w:rPr>
                <w:rFonts w:ascii="Times New Roman" w:hAnsi="Times New Roman" w:cs="Times New Roman"/>
                <w:b/>
                <w:noProof/>
                <w:webHidden/>
                <w:sz w:val="28"/>
                <w:szCs w:val="28"/>
              </w:rPr>
              <w:fldChar w:fldCharType="begin"/>
            </w:r>
            <w:r w:rsidRPr="00E07DF4">
              <w:rPr>
                <w:rFonts w:ascii="Times New Roman" w:hAnsi="Times New Roman" w:cs="Times New Roman"/>
                <w:b/>
                <w:noProof/>
                <w:webHidden/>
                <w:sz w:val="28"/>
                <w:szCs w:val="28"/>
              </w:rPr>
              <w:instrText xml:space="preserve"> PAGEREF _Toc216253931 \h </w:instrText>
            </w:r>
            <w:r w:rsidRPr="00E07DF4">
              <w:rPr>
                <w:rFonts w:ascii="Times New Roman" w:hAnsi="Times New Roman" w:cs="Times New Roman"/>
                <w:b/>
                <w:noProof/>
                <w:webHidden/>
                <w:sz w:val="28"/>
                <w:szCs w:val="28"/>
              </w:rPr>
            </w:r>
            <w:r w:rsidRPr="00E07DF4">
              <w:rPr>
                <w:rFonts w:ascii="Times New Roman" w:hAnsi="Times New Roman" w:cs="Times New Roman"/>
                <w:b/>
                <w:noProof/>
                <w:webHidden/>
                <w:sz w:val="28"/>
                <w:szCs w:val="28"/>
              </w:rPr>
              <w:fldChar w:fldCharType="separate"/>
            </w:r>
            <w:r w:rsidR="00987815">
              <w:rPr>
                <w:rFonts w:ascii="Times New Roman" w:hAnsi="Times New Roman" w:cs="Times New Roman"/>
                <w:b/>
                <w:noProof/>
                <w:webHidden/>
                <w:sz w:val="28"/>
                <w:szCs w:val="28"/>
              </w:rPr>
              <w:t>21</w:t>
            </w:r>
            <w:r w:rsidRPr="00E07DF4">
              <w:rPr>
                <w:rFonts w:ascii="Times New Roman" w:hAnsi="Times New Roman" w:cs="Times New Roman"/>
                <w:b/>
                <w:noProof/>
                <w:webHidden/>
                <w:sz w:val="28"/>
                <w:szCs w:val="28"/>
              </w:rPr>
              <w:fldChar w:fldCharType="end"/>
            </w:r>
          </w:hyperlink>
        </w:p>
        <w:p w:rsidR="00E07DF4" w:rsidRPr="00E07DF4" w:rsidRDefault="00E07DF4" w:rsidP="004C0254">
          <w:pPr>
            <w:pStyle w:val="TOC3"/>
            <w:spacing w:after="0" w:line="240" w:lineRule="auto"/>
            <w:ind w:left="0"/>
            <w:rPr>
              <w:rFonts w:ascii="Times New Roman" w:hAnsi="Times New Roman" w:cs="Times New Roman"/>
              <w:noProof/>
              <w:sz w:val="28"/>
              <w:szCs w:val="28"/>
              <w:lang w:val="en-US" w:eastAsia="en-US"/>
            </w:rPr>
          </w:pPr>
          <w:hyperlink w:anchor="_Toc216253932" w:history="1">
            <w:r w:rsidRPr="00E07DF4">
              <w:rPr>
                <w:rStyle w:val="Hyperlink"/>
                <w:rFonts w:ascii="Times New Roman" w:hAnsi="Times New Roman" w:cs="Times New Roman"/>
                <w:bCs/>
                <w:noProof/>
                <w:sz w:val="28"/>
                <w:szCs w:val="28"/>
              </w:rPr>
              <w:t>3.1.1. Hoàn thiện pháp luật và nâng cao hiệu quả thực thi các biện pháp phòng vệ thương mại phải dựa trên chủ trương, chính sách của Đảng và Nhà nước về pháp luật phòng vệ thương mại</w:t>
            </w:r>
            <w:r w:rsidRPr="00E07DF4">
              <w:rPr>
                <w:rFonts w:ascii="Times New Roman" w:hAnsi="Times New Roman" w:cs="Times New Roman"/>
                <w:noProof/>
                <w:webHidden/>
                <w:sz w:val="28"/>
                <w:szCs w:val="28"/>
              </w:rPr>
              <w:tab/>
            </w:r>
            <w:r w:rsidRPr="00E07DF4">
              <w:rPr>
                <w:rFonts w:ascii="Times New Roman" w:hAnsi="Times New Roman" w:cs="Times New Roman"/>
                <w:noProof/>
                <w:webHidden/>
                <w:sz w:val="28"/>
                <w:szCs w:val="28"/>
              </w:rPr>
              <w:fldChar w:fldCharType="begin"/>
            </w:r>
            <w:r w:rsidRPr="00E07DF4">
              <w:rPr>
                <w:rFonts w:ascii="Times New Roman" w:hAnsi="Times New Roman" w:cs="Times New Roman"/>
                <w:noProof/>
                <w:webHidden/>
                <w:sz w:val="28"/>
                <w:szCs w:val="28"/>
              </w:rPr>
              <w:instrText xml:space="preserve"> PAGEREF _Toc216253932 \h </w:instrText>
            </w:r>
            <w:r w:rsidRPr="00E07DF4">
              <w:rPr>
                <w:rFonts w:ascii="Times New Roman" w:hAnsi="Times New Roman" w:cs="Times New Roman"/>
                <w:noProof/>
                <w:webHidden/>
                <w:sz w:val="28"/>
                <w:szCs w:val="28"/>
              </w:rPr>
            </w:r>
            <w:r w:rsidRPr="00E07DF4">
              <w:rPr>
                <w:rFonts w:ascii="Times New Roman" w:hAnsi="Times New Roman" w:cs="Times New Roman"/>
                <w:noProof/>
                <w:webHidden/>
                <w:sz w:val="28"/>
                <w:szCs w:val="28"/>
              </w:rPr>
              <w:fldChar w:fldCharType="separate"/>
            </w:r>
            <w:r w:rsidR="00987815">
              <w:rPr>
                <w:rFonts w:ascii="Times New Roman" w:hAnsi="Times New Roman" w:cs="Times New Roman"/>
                <w:noProof/>
                <w:webHidden/>
                <w:sz w:val="28"/>
                <w:szCs w:val="28"/>
              </w:rPr>
              <w:t>21</w:t>
            </w:r>
            <w:r w:rsidRPr="00E07DF4">
              <w:rPr>
                <w:rFonts w:ascii="Times New Roman" w:hAnsi="Times New Roman" w:cs="Times New Roman"/>
                <w:noProof/>
                <w:webHidden/>
                <w:sz w:val="28"/>
                <w:szCs w:val="28"/>
              </w:rPr>
              <w:fldChar w:fldCharType="end"/>
            </w:r>
          </w:hyperlink>
        </w:p>
        <w:p w:rsidR="00E07DF4" w:rsidRPr="00E07DF4" w:rsidRDefault="00E07DF4" w:rsidP="004C0254">
          <w:pPr>
            <w:pStyle w:val="TOC3"/>
            <w:spacing w:after="0" w:line="240" w:lineRule="auto"/>
            <w:ind w:left="0"/>
            <w:rPr>
              <w:rFonts w:ascii="Times New Roman" w:hAnsi="Times New Roman" w:cs="Times New Roman"/>
              <w:noProof/>
              <w:sz w:val="28"/>
              <w:szCs w:val="28"/>
              <w:lang w:val="en-US" w:eastAsia="en-US"/>
            </w:rPr>
          </w:pPr>
          <w:hyperlink w:anchor="_Toc216253933" w:history="1">
            <w:r w:rsidRPr="00E07DF4">
              <w:rPr>
                <w:rStyle w:val="Hyperlink"/>
                <w:rFonts w:ascii="Times New Roman" w:hAnsi="Times New Roman" w:cs="Times New Roman"/>
                <w:bCs/>
                <w:noProof/>
                <w:sz w:val="28"/>
                <w:szCs w:val="28"/>
              </w:rPr>
              <w:t>3.1.2. Hoàn thiện pháp luật về phòng vệ thương mại phải bảo đảm phù hợp với các cam kết quốc tế</w:t>
            </w:r>
            <w:r w:rsidRPr="00E07DF4">
              <w:rPr>
                <w:rFonts w:ascii="Times New Roman" w:hAnsi="Times New Roman" w:cs="Times New Roman"/>
                <w:noProof/>
                <w:webHidden/>
                <w:sz w:val="28"/>
                <w:szCs w:val="28"/>
              </w:rPr>
              <w:tab/>
            </w:r>
            <w:r w:rsidRPr="00E07DF4">
              <w:rPr>
                <w:rFonts w:ascii="Times New Roman" w:hAnsi="Times New Roman" w:cs="Times New Roman"/>
                <w:noProof/>
                <w:webHidden/>
                <w:sz w:val="28"/>
                <w:szCs w:val="28"/>
              </w:rPr>
              <w:fldChar w:fldCharType="begin"/>
            </w:r>
            <w:r w:rsidRPr="00E07DF4">
              <w:rPr>
                <w:rFonts w:ascii="Times New Roman" w:hAnsi="Times New Roman" w:cs="Times New Roman"/>
                <w:noProof/>
                <w:webHidden/>
                <w:sz w:val="28"/>
                <w:szCs w:val="28"/>
              </w:rPr>
              <w:instrText xml:space="preserve"> PAGEREF _Toc216253933 \h </w:instrText>
            </w:r>
            <w:r w:rsidRPr="00E07DF4">
              <w:rPr>
                <w:rFonts w:ascii="Times New Roman" w:hAnsi="Times New Roman" w:cs="Times New Roman"/>
                <w:noProof/>
                <w:webHidden/>
                <w:sz w:val="28"/>
                <w:szCs w:val="28"/>
              </w:rPr>
            </w:r>
            <w:r w:rsidRPr="00E07DF4">
              <w:rPr>
                <w:rFonts w:ascii="Times New Roman" w:hAnsi="Times New Roman" w:cs="Times New Roman"/>
                <w:noProof/>
                <w:webHidden/>
                <w:sz w:val="28"/>
                <w:szCs w:val="28"/>
              </w:rPr>
              <w:fldChar w:fldCharType="separate"/>
            </w:r>
            <w:r w:rsidR="00987815">
              <w:rPr>
                <w:rFonts w:ascii="Times New Roman" w:hAnsi="Times New Roman" w:cs="Times New Roman"/>
                <w:noProof/>
                <w:webHidden/>
                <w:sz w:val="28"/>
                <w:szCs w:val="28"/>
              </w:rPr>
              <w:t>21</w:t>
            </w:r>
            <w:r w:rsidRPr="00E07DF4">
              <w:rPr>
                <w:rFonts w:ascii="Times New Roman" w:hAnsi="Times New Roman" w:cs="Times New Roman"/>
                <w:noProof/>
                <w:webHidden/>
                <w:sz w:val="28"/>
                <w:szCs w:val="28"/>
              </w:rPr>
              <w:fldChar w:fldCharType="end"/>
            </w:r>
          </w:hyperlink>
        </w:p>
        <w:p w:rsidR="00E07DF4" w:rsidRPr="00E07DF4" w:rsidRDefault="00E07DF4" w:rsidP="004C0254">
          <w:pPr>
            <w:pStyle w:val="TOC3"/>
            <w:spacing w:after="0" w:line="240" w:lineRule="auto"/>
            <w:ind w:left="0"/>
            <w:rPr>
              <w:rFonts w:ascii="Times New Roman" w:hAnsi="Times New Roman" w:cs="Times New Roman"/>
              <w:noProof/>
              <w:sz w:val="28"/>
              <w:szCs w:val="28"/>
              <w:lang w:val="en-US" w:eastAsia="en-US"/>
            </w:rPr>
          </w:pPr>
          <w:hyperlink w:anchor="_Toc216253934" w:history="1">
            <w:r w:rsidRPr="00E07DF4">
              <w:rPr>
                <w:rStyle w:val="Hyperlink"/>
                <w:rFonts w:ascii="Times New Roman" w:hAnsi="Times New Roman" w:cs="Times New Roman"/>
                <w:bCs/>
                <w:noProof/>
                <w:sz w:val="28"/>
                <w:szCs w:val="28"/>
              </w:rPr>
              <w:t>3.1.3. Hoàn thiện pháp luật về các biện pháp phòng vệ thương mại phải xuất phát từ yêu cầu bảo vệ ngành sản xuất trong nước, người tiêu dùng và lợi ích chung của xã hội</w:t>
            </w:r>
            <w:r w:rsidRPr="00E07DF4">
              <w:rPr>
                <w:rFonts w:ascii="Times New Roman" w:hAnsi="Times New Roman" w:cs="Times New Roman"/>
                <w:noProof/>
                <w:webHidden/>
                <w:sz w:val="28"/>
                <w:szCs w:val="28"/>
              </w:rPr>
              <w:tab/>
            </w:r>
            <w:r w:rsidRPr="00E07DF4">
              <w:rPr>
                <w:rFonts w:ascii="Times New Roman" w:hAnsi="Times New Roman" w:cs="Times New Roman"/>
                <w:noProof/>
                <w:webHidden/>
                <w:sz w:val="28"/>
                <w:szCs w:val="28"/>
              </w:rPr>
              <w:fldChar w:fldCharType="begin"/>
            </w:r>
            <w:r w:rsidRPr="00E07DF4">
              <w:rPr>
                <w:rFonts w:ascii="Times New Roman" w:hAnsi="Times New Roman" w:cs="Times New Roman"/>
                <w:noProof/>
                <w:webHidden/>
                <w:sz w:val="28"/>
                <w:szCs w:val="28"/>
              </w:rPr>
              <w:instrText xml:space="preserve"> PAGEREF _Toc216253934 \h </w:instrText>
            </w:r>
            <w:r w:rsidRPr="00E07DF4">
              <w:rPr>
                <w:rFonts w:ascii="Times New Roman" w:hAnsi="Times New Roman" w:cs="Times New Roman"/>
                <w:noProof/>
                <w:webHidden/>
                <w:sz w:val="28"/>
                <w:szCs w:val="28"/>
              </w:rPr>
            </w:r>
            <w:r w:rsidRPr="00E07DF4">
              <w:rPr>
                <w:rFonts w:ascii="Times New Roman" w:hAnsi="Times New Roman" w:cs="Times New Roman"/>
                <w:noProof/>
                <w:webHidden/>
                <w:sz w:val="28"/>
                <w:szCs w:val="28"/>
              </w:rPr>
              <w:fldChar w:fldCharType="separate"/>
            </w:r>
            <w:r w:rsidR="00987815">
              <w:rPr>
                <w:rFonts w:ascii="Times New Roman" w:hAnsi="Times New Roman" w:cs="Times New Roman"/>
                <w:noProof/>
                <w:webHidden/>
                <w:sz w:val="28"/>
                <w:szCs w:val="28"/>
              </w:rPr>
              <w:t>21</w:t>
            </w:r>
            <w:r w:rsidRPr="00E07DF4">
              <w:rPr>
                <w:rFonts w:ascii="Times New Roman" w:hAnsi="Times New Roman" w:cs="Times New Roman"/>
                <w:noProof/>
                <w:webHidden/>
                <w:sz w:val="28"/>
                <w:szCs w:val="28"/>
              </w:rPr>
              <w:fldChar w:fldCharType="end"/>
            </w:r>
          </w:hyperlink>
        </w:p>
        <w:p w:rsidR="00E07DF4" w:rsidRPr="00E07DF4" w:rsidRDefault="00E07DF4" w:rsidP="004C0254">
          <w:pPr>
            <w:pStyle w:val="TOC3"/>
            <w:spacing w:after="0" w:line="240" w:lineRule="auto"/>
            <w:ind w:left="0"/>
            <w:rPr>
              <w:rFonts w:ascii="Times New Roman" w:hAnsi="Times New Roman" w:cs="Times New Roman"/>
              <w:noProof/>
              <w:sz w:val="28"/>
              <w:szCs w:val="28"/>
              <w:lang w:val="en-US" w:eastAsia="en-US"/>
            </w:rPr>
          </w:pPr>
          <w:hyperlink w:anchor="_Toc216253935" w:history="1">
            <w:r w:rsidRPr="00E07DF4">
              <w:rPr>
                <w:rStyle w:val="Hyperlink"/>
                <w:rFonts w:ascii="Times New Roman" w:hAnsi="Times New Roman" w:cs="Times New Roman"/>
                <w:bCs/>
                <w:noProof/>
                <w:sz w:val="28"/>
                <w:szCs w:val="28"/>
              </w:rPr>
              <w:t>3.1.4. Hoàn thiện pháp luật về các biện pháp phòng vệ thương mại phải gắn với thực tiễn và tương thích với các lĩnh vực pháp luật có liên quan</w:t>
            </w:r>
            <w:r w:rsidRPr="00E07DF4">
              <w:rPr>
                <w:rFonts w:ascii="Times New Roman" w:hAnsi="Times New Roman" w:cs="Times New Roman"/>
                <w:noProof/>
                <w:webHidden/>
                <w:sz w:val="28"/>
                <w:szCs w:val="28"/>
              </w:rPr>
              <w:tab/>
            </w:r>
            <w:r w:rsidRPr="00E07DF4">
              <w:rPr>
                <w:rFonts w:ascii="Times New Roman" w:hAnsi="Times New Roman" w:cs="Times New Roman"/>
                <w:noProof/>
                <w:webHidden/>
                <w:sz w:val="28"/>
                <w:szCs w:val="28"/>
              </w:rPr>
              <w:fldChar w:fldCharType="begin"/>
            </w:r>
            <w:r w:rsidRPr="00E07DF4">
              <w:rPr>
                <w:rFonts w:ascii="Times New Roman" w:hAnsi="Times New Roman" w:cs="Times New Roman"/>
                <w:noProof/>
                <w:webHidden/>
                <w:sz w:val="28"/>
                <w:szCs w:val="28"/>
              </w:rPr>
              <w:instrText xml:space="preserve"> PAGEREF _Toc216253935 \h </w:instrText>
            </w:r>
            <w:r w:rsidRPr="00E07DF4">
              <w:rPr>
                <w:rFonts w:ascii="Times New Roman" w:hAnsi="Times New Roman" w:cs="Times New Roman"/>
                <w:noProof/>
                <w:webHidden/>
                <w:sz w:val="28"/>
                <w:szCs w:val="28"/>
              </w:rPr>
            </w:r>
            <w:r w:rsidRPr="00E07DF4">
              <w:rPr>
                <w:rFonts w:ascii="Times New Roman" w:hAnsi="Times New Roman" w:cs="Times New Roman"/>
                <w:noProof/>
                <w:webHidden/>
                <w:sz w:val="28"/>
                <w:szCs w:val="28"/>
              </w:rPr>
              <w:fldChar w:fldCharType="separate"/>
            </w:r>
            <w:r w:rsidR="00987815">
              <w:rPr>
                <w:rFonts w:ascii="Times New Roman" w:hAnsi="Times New Roman" w:cs="Times New Roman"/>
                <w:noProof/>
                <w:webHidden/>
                <w:sz w:val="28"/>
                <w:szCs w:val="28"/>
              </w:rPr>
              <w:t>21</w:t>
            </w:r>
            <w:r w:rsidRPr="00E07DF4">
              <w:rPr>
                <w:rFonts w:ascii="Times New Roman" w:hAnsi="Times New Roman" w:cs="Times New Roman"/>
                <w:noProof/>
                <w:webHidden/>
                <w:sz w:val="28"/>
                <w:szCs w:val="28"/>
              </w:rPr>
              <w:fldChar w:fldCharType="end"/>
            </w:r>
          </w:hyperlink>
        </w:p>
        <w:p w:rsidR="00E07DF4" w:rsidRPr="00E07DF4" w:rsidRDefault="00E07DF4" w:rsidP="004C0254">
          <w:pPr>
            <w:pStyle w:val="TOC3"/>
            <w:spacing w:after="0" w:line="240" w:lineRule="auto"/>
            <w:ind w:left="0"/>
            <w:rPr>
              <w:rFonts w:ascii="Times New Roman" w:hAnsi="Times New Roman" w:cs="Times New Roman"/>
              <w:noProof/>
              <w:sz w:val="28"/>
              <w:szCs w:val="28"/>
              <w:lang w:val="en-US" w:eastAsia="en-US"/>
            </w:rPr>
          </w:pPr>
          <w:hyperlink w:anchor="_Toc216253936" w:history="1">
            <w:r w:rsidRPr="00E07DF4">
              <w:rPr>
                <w:rStyle w:val="Hyperlink"/>
                <w:rFonts w:ascii="Times New Roman" w:hAnsi="Times New Roman" w:cs="Times New Roman"/>
                <w:bCs/>
                <w:noProof/>
                <w:sz w:val="28"/>
                <w:szCs w:val="28"/>
              </w:rPr>
              <w:t>3.1.5. Hoàn thiện pháp luật về các biện pháp phòng vệ thương mại phải phù hợp với bối cảnh chuyển đổi số và sự phát triển của khoa học công nghệ</w:t>
            </w:r>
            <w:r w:rsidRPr="00E07DF4">
              <w:rPr>
                <w:rFonts w:ascii="Times New Roman" w:hAnsi="Times New Roman" w:cs="Times New Roman"/>
                <w:noProof/>
                <w:webHidden/>
                <w:sz w:val="28"/>
                <w:szCs w:val="28"/>
              </w:rPr>
              <w:tab/>
            </w:r>
            <w:r w:rsidRPr="00E07DF4">
              <w:rPr>
                <w:rFonts w:ascii="Times New Roman" w:hAnsi="Times New Roman" w:cs="Times New Roman"/>
                <w:noProof/>
                <w:webHidden/>
                <w:sz w:val="28"/>
                <w:szCs w:val="28"/>
              </w:rPr>
              <w:fldChar w:fldCharType="begin"/>
            </w:r>
            <w:r w:rsidRPr="00E07DF4">
              <w:rPr>
                <w:rFonts w:ascii="Times New Roman" w:hAnsi="Times New Roman" w:cs="Times New Roman"/>
                <w:noProof/>
                <w:webHidden/>
                <w:sz w:val="28"/>
                <w:szCs w:val="28"/>
              </w:rPr>
              <w:instrText xml:space="preserve"> PAGEREF _Toc216253936 \h </w:instrText>
            </w:r>
            <w:r w:rsidRPr="00E07DF4">
              <w:rPr>
                <w:rFonts w:ascii="Times New Roman" w:hAnsi="Times New Roman" w:cs="Times New Roman"/>
                <w:noProof/>
                <w:webHidden/>
                <w:sz w:val="28"/>
                <w:szCs w:val="28"/>
              </w:rPr>
            </w:r>
            <w:r w:rsidRPr="00E07DF4">
              <w:rPr>
                <w:rFonts w:ascii="Times New Roman" w:hAnsi="Times New Roman" w:cs="Times New Roman"/>
                <w:noProof/>
                <w:webHidden/>
                <w:sz w:val="28"/>
                <w:szCs w:val="28"/>
              </w:rPr>
              <w:fldChar w:fldCharType="separate"/>
            </w:r>
            <w:r w:rsidR="00987815">
              <w:rPr>
                <w:rFonts w:ascii="Times New Roman" w:hAnsi="Times New Roman" w:cs="Times New Roman"/>
                <w:noProof/>
                <w:webHidden/>
                <w:sz w:val="28"/>
                <w:szCs w:val="28"/>
              </w:rPr>
              <w:t>22</w:t>
            </w:r>
            <w:r w:rsidRPr="00E07DF4">
              <w:rPr>
                <w:rFonts w:ascii="Times New Roman" w:hAnsi="Times New Roman" w:cs="Times New Roman"/>
                <w:noProof/>
                <w:webHidden/>
                <w:sz w:val="28"/>
                <w:szCs w:val="28"/>
              </w:rPr>
              <w:fldChar w:fldCharType="end"/>
            </w:r>
          </w:hyperlink>
        </w:p>
        <w:p w:rsidR="00E07DF4" w:rsidRPr="00E07DF4" w:rsidRDefault="00E07DF4" w:rsidP="004C0254">
          <w:pPr>
            <w:pStyle w:val="TOC2"/>
            <w:tabs>
              <w:tab w:val="right" w:leader="dot" w:pos="9061"/>
            </w:tabs>
            <w:spacing w:after="0" w:line="240" w:lineRule="auto"/>
            <w:ind w:left="0"/>
            <w:jc w:val="both"/>
            <w:rPr>
              <w:rFonts w:ascii="Times New Roman" w:hAnsi="Times New Roman" w:cs="Times New Roman"/>
              <w:noProof/>
              <w:sz w:val="28"/>
              <w:szCs w:val="28"/>
              <w:lang w:val="en-US" w:eastAsia="en-US"/>
            </w:rPr>
          </w:pPr>
          <w:hyperlink w:anchor="_Toc216253937" w:history="1">
            <w:r w:rsidRPr="00E07DF4">
              <w:rPr>
                <w:rStyle w:val="Hyperlink"/>
                <w:rFonts w:ascii="Times New Roman" w:hAnsi="Times New Roman" w:cs="Times New Roman"/>
                <w:b/>
                <w:noProof/>
                <w:sz w:val="28"/>
                <w:szCs w:val="28"/>
              </w:rPr>
              <w:t>3.2. Giải pháp hoàn thiện pháp luật về các biện pháp phòng vệ thương mại trong bối cảnh chuyển đổi số</w:t>
            </w:r>
            <w:r w:rsidRPr="00E07DF4">
              <w:rPr>
                <w:rFonts w:ascii="Times New Roman" w:hAnsi="Times New Roman" w:cs="Times New Roman"/>
                <w:b/>
                <w:noProof/>
                <w:webHidden/>
                <w:sz w:val="28"/>
                <w:szCs w:val="28"/>
              </w:rPr>
              <w:tab/>
            </w:r>
            <w:r w:rsidRPr="00E07DF4">
              <w:rPr>
                <w:rFonts w:ascii="Times New Roman" w:hAnsi="Times New Roman" w:cs="Times New Roman"/>
                <w:b/>
                <w:noProof/>
                <w:webHidden/>
                <w:sz w:val="28"/>
                <w:szCs w:val="28"/>
              </w:rPr>
              <w:fldChar w:fldCharType="begin"/>
            </w:r>
            <w:r w:rsidRPr="00E07DF4">
              <w:rPr>
                <w:rFonts w:ascii="Times New Roman" w:hAnsi="Times New Roman" w:cs="Times New Roman"/>
                <w:b/>
                <w:noProof/>
                <w:webHidden/>
                <w:sz w:val="28"/>
                <w:szCs w:val="28"/>
              </w:rPr>
              <w:instrText xml:space="preserve"> PAGEREF _Toc216253937 \h </w:instrText>
            </w:r>
            <w:r w:rsidRPr="00E07DF4">
              <w:rPr>
                <w:rFonts w:ascii="Times New Roman" w:hAnsi="Times New Roman" w:cs="Times New Roman"/>
                <w:b/>
                <w:noProof/>
                <w:webHidden/>
                <w:sz w:val="28"/>
                <w:szCs w:val="28"/>
              </w:rPr>
            </w:r>
            <w:r w:rsidRPr="00E07DF4">
              <w:rPr>
                <w:rFonts w:ascii="Times New Roman" w:hAnsi="Times New Roman" w:cs="Times New Roman"/>
                <w:b/>
                <w:noProof/>
                <w:webHidden/>
                <w:sz w:val="28"/>
                <w:szCs w:val="28"/>
              </w:rPr>
              <w:fldChar w:fldCharType="separate"/>
            </w:r>
            <w:r w:rsidR="00987815">
              <w:rPr>
                <w:rFonts w:ascii="Times New Roman" w:hAnsi="Times New Roman" w:cs="Times New Roman"/>
                <w:b/>
                <w:noProof/>
                <w:webHidden/>
                <w:sz w:val="28"/>
                <w:szCs w:val="28"/>
              </w:rPr>
              <w:t>22</w:t>
            </w:r>
            <w:r w:rsidRPr="00E07DF4">
              <w:rPr>
                <w:rFonts w:ascii="Times New Roman" w:hAnsi="Times New Roman" w:cs="Times New Roman"/>
                <w:b/>
                <w:noProof/>
                <w:webHidden/>
                <w:sz w:val="28"/>
                <w:szCs w:val="28"/>
              </w:rPr>
              <w:fldChar w:fldCharType="end"/>
            </w:r>
          </w:hyperlink>
        </w:p>
        <w:p w:rsidR="00E07DF4" w:rsidRPr="00E07DF4" w:rsidRDefault="00E07DF4" w:rsidP="004C0254">
          <w:pPr>
            <w:pStyle w:val="TOC3"/>
            <w:spacing w:after="0" w:line="240" w:lineRule="auto"/>
            <w:ind w:left="0"/>
            <w:rPr>
              <w:rFonts w:ascii="Times New Roman" w:hAnsi="Times New Roman" w:cs="Times New Roman"/>
              <w:noProof/>
              <w:sz w:val="28"/>
              <w:szCs w:val="28"/>
              <w:lang w:val="en-US" w:eastAsia="en-US"/>
            </w:rPr>
          </w:pPr>
          <w:hyperlink w:anchor="_Toc216253938" w:history="1">
            <w:r w:rsidRPr="00E07DF4">
              <w:rPr>
                <w:rStyle w:val="Hyperlink"/>
                <w:rFonts w:ascii="Times New Roman" w:hAnsi="Times New Roman" w:cs="Times New Roman"/>
                <w:bCs/>
                <w:noProof/>
                <w:sz w:val="28"/>
                <w:szCs w:val="28"/>
              </w:rPr>
              <w:t>3.2.1. Hoàn thiện quy định về hàng hóa tương tự</w:t>
            </w:r>
            <w:r w:rsidRPr="00E07DF4">
              <w:rPr>
                <w:rFonts w:ascii="Times New Roman" w:hAnsi="Times New Roman" w:cs="Times New Roman"/>
                <w:noProof/>
                <w:webHidden/>
                <w:sz w:val="28"/>
                <w:szCs w:val="28"/>
              </w:rPr>
              <w:tab/>
            </w:r>
            <w:r w:rsidRPr="00E07DF4">
              <w:rPr>
                <w:rFonts w:ascii="Times New Roman" w:hAnsi="Times New Roman" w:cs="Times New Roman"/>
                <w:noProof/>
                <w:webHidden/>
                <w:sz w:val="28"/>
                <w:szCs w:val="28"/>
              </w:rPr>
              <w:fldChar w:fldCharType="begin"/>
            </w:r>
            <w:r w:rsidRPr="00E07DF4">
              <w:rPr>
                <w:rFonts w:ascii="Times New Roman" w:hAnsi="Times New Roman" w:cs="Times New Roman"/>
                <w:noProof/>
                <w:webHidden/>
                <w:sz w:val="28"/>
                <w:szCs w:val="28"/>
              </w:rPr>
              <w:instrText xml:space="preserve"> PAGEREF _Toc216253938 \h </w:instrText>
            </w:r>
            <w:r w:rsidRPr="00E07DF4">
              <w:rPr>
                <w:rFonts w:ascii="Times New Roman" w:hAnsi="Times New Roman" w:cs="Times New Roman"/>
                <w:noProof/>
                <w:webHidden/>
                <w:sz w:val="28"/>
                <w:szCs w:val="28"/>
              </w:rPr>
            </w:r>
            <w:r w:rsidRPr="00E07DF4">
              <w:rPr>
                <w:rFonts w:ascii="Times New Roman" w:hAnsi="Times New Roman" w:cs="Times New Roman"/>
                <w:noProof/>
                <w:webHidden/>
                <w:sz w:val="28"/>
                <w:szCs w:val="28"/>
              </w:rPr>
              <w:fldChar w:fldCharType="separate"/>
            </w:r>
            <w:r w:rsidR="00987815">
              <w:rPr>
                <w:rFonts w:ascii="Times New Roman" w:hAnsi="Times New Roman" w:cs="Times New Roman"/>
                <w:noProof/>
                <w:webHidden/>
                <w:sz w:val="28"/>
                <w:szCs w:val="28"/>
              </w:rPr>
              <w:t>22</w:t>
            </w:r>
            <w:r w:rsidRPr="00E07DF4">
              <w:rPr>
                <w:rFonts w:ascii="Times New Roman" w:hAnsi="Times New Roman" w:cs="Times New Roman"/>
                <w:noProof/>
                <w:webHidden/>
                <w:sz w:val="28"/>
                <w:szCs w:val="28"/>
              </w:rPr>
              <w:fldChar w:fldCharType="end"/>
            </w:r>
          </w:hyperlink>
        </w:p>
        <w:p w:rsidR="00E07DF4" w:rsidRPr="00E07DF4" w:rsidRDefault="00E07DF4" w:rsidP="004C0254">
          <w:pPr>
            <w:pStyle w:val="TOC3"/>
            <w:spacing w:after="0" w:line="240" w:lineRule="auto"/>
            <w:ind w:left="0"/>
            <w:rPr>
              <w:rFonts w:ascii="Times New Roman" w:hAnsi="Times New Roman" w:cs="Times New Roman"/>
              <w:noProof/>
              <w:sz w:val="28"/>
              <w:szCs w:val="28"/>
              <w:lang w:val="en-US" w:eastAsia="en-US"/>
            </w:rPr>
          </w:pPr>
          <w:hyperlink w:anchor="_Toc216253939" w:history="1">
            <w:r w:rsidRPr="00E07DF4">
              <w:rPr>
                <w:rStyle w:val="Hyperlink"/>
                <w:rFonts w:ascii="Times New Roman" w:hAnsi="Times New Roman" w:cs="Times New Roman"/>
                <w:bCs/>
                <w:noProof/>
                <w:sz w:val="28"/>
                <w:szCs w:val="28"/>
              </w:rPr>
              <w:t>3.2.2. Hoàn thiện quy định về cam kết trong bán giá phá, trợ cấp</w:t>
            </w:r>
            <w:r w:rsidRPr="00E07DF4">
              <w:rPr>
                <w:rFonts w:ascii="Times New Roman" w:hAnsi="Times New Roman" w:cs="Times New Roman"/>
                <w:noProof/>
                <w:webHidden/>
                <w:sz w:val="28"/>
                <w:szCs w:val="28"/>
              </w:rPr>
              <w:tab/>
            </w:r>
            <w:r w:rsidRPr="00E07DF4">
              <w:rPr>
                <w:rFonts w:ascii="Times New Roman" w:hAnsi="Times New Roman" w:cs="Times New Roman"/>
                <w:noProof/>
                <w:webHidden/>
                <w:sz w:val="28"/>
                <w:szCs w:val="28"/>
              </w:rPr>
              <w:fldChar w:fldCharType="begin"/>
            </w:r>
            <w:r w:rsidRPr="00E07DF4">
              <w:rPr>
                <w:rFonts w:ascii="Times New Roman" w:hAnsi="Times New Roman" w:cs="Times New Roman"/>
                <w:noProof/>
                <w:webHidden/>
                <w:sz w:val="28"/>
                <w:szCs w:val="28"/>
              </w:rPr>
              <w:instrText xml:space="preserve"> PAGEREF _Toc216253939 \h </w:instrText>
            </w:r>
            <w:r w:rsidRPr="00E07DF4">
              <w:rPr>
                <w:rFonts w:ascii="Times New Roman" w:hAnsi="Times New Roman" w:cs="Times New Roman"/>
                <w:noProof/>
                <w:webHidden/>
                <w:sz w:val="28"/>
                <w:szCs w:val="28"/>
              </w:rPr>
            </w:r>
            <w:r w:rsidRPr="00E07DF4">
              <w:rPr>
                <w:rFonts w:ascii="Times New Roman" w:hAnsi="Times New Roman" w:cs="Times New Roman"/>
                <w:noProof/>
                <w:webHidden/>
                <w:sz w:val="28"/>
                <w:szCs w:val="28"/>
              </w:rPr>
              <w:fldChar w:fldCharType="separate"/>
            </w:r>
            <w:r w:rsidR="00987815">
              <w:rPr>
                <w:rFonts w:ascii="Times New Roman" w:hAnsi="Times New Roman" w:cs="Times New Roman"/>
                <w:noProof/>
                <w:webHidden/>
                <w:sz w:val="28"/>
                <w:szCs w:val="28"/>
              </w:rPr>
              <w:t>22</w:t>
            </w:r>
            <w:r w:rsidRPr="00E07DF4">
              <w:rPr>
                <w:rFonts w:ascii="Times New Roman" w:hAnsi="Times New Roman" w:cs="Times New Roman"/>
                <w:noProof/>
                <w:webHidden/>
                <w:sz w:val="28"/>
                <w:szCs w:val="28"/>
              </w:rPr>
              <w:fldChar w:fldCharType="end"/>
            </w:r>
          </w:hyperlink>
        </w:p>
        <w:p w:rsidR="00E07DF4" w:rsidRPr="00E07DF4" w:rsidRDefault="00E07DF4" w:rsidP="004C0254">
          <w:pPr>
            <w:pStyle w:val="TOC3"/>
            <w:spacing w:after="0" w:line="240" w:lineRule="auto"/>
            <w:ind w:left="0"/>
            <w:rPr>
              <w:rFonts w:ascii="Times New Roman" w:hAnsi="Times New Roman" w:cs="Times New Roman"/>
              <w:noProof/>
              <w:sz w:val="28"/>
              <w:szCs w:val="28"/>
              <w:lang w:val="en-US" w:eastAsia="en-US"/>
            </w:rPr>
          </w:pPr>
          <w:hyperlink w:anchor="_Toc216253940" w:history="1">
            <w:r w:rsidRPr="00E07DF4">
              <w:rPr>
                <w:rStyle w:val="Hyperlink"/>
                <w:rFonts w:ascii="Times New Roman" w:hAnsi="Times New Roman" w:cs="Times New Roman"/>
                <w:bCs/>
                <w:noProof/>
                <w:sz w:val="28"/>
                <w:szCs w:val="28"/>
              </w:rPr>
              <w:t>3.2.3. Hoàn thiện quy định về chứng cứ</w:t>
            </w:r>
            <w:r w:rsidRPr="00E07DF4">
              <w:rPr>
                <w:rFonts w:ascii="Times New Roman" w:hAnsi="Times New Roman" w:cs="Times New Roman"/>
                <w:noProof/>
                <w:webHidden/>
                <w:sz w:val="28"/>
                <w:szCs w:val="28"/>
              </w:rPr>
              <w:tab/>
            </w:r>
            <w:r w:rsidRPr="00E07DF4">
              <w:rPr>
                <w:rFonts w:ascii="Times New Roman" w:hAnsi="Times New Roman" w:cs="Times New Roman"/>
                <w:noProof/>
                <w:webHidden/>
                <w:sz w:val="28"/>
                <w:szCs w:val="28"/>
              </w:rPr>
              <w:fldChar w:fldCharType="begin"/>
            </w:r>
            <w:r w:rsidRPr="00E07DF4">
              <w:rPr>
                <w:rFonts w:ascii="Times New Roman" w:hAnsi="Times New Roman" w:cs="Times New Roman"/>
                <w:noProof/>
                <w:webHidden/>
                <w:sz w:val="28"/>
                <w:szCs w:val="28"/>
              </w:rPr>
              <w:instrText xml:space="preserve"> PAGEREF _Toc216253940 \h </w:instrText>
            </w:r>
            <w:r w:rsidRPr="00E07DF4">
              <w:rPr>
                <w:rFonts w:ascii="Times New Roman" w:hAnsi="Times New Roman" w:cs="Times New Roman"/>
                <w:noProof/>
                <w:webHidden/>
                <w:sz w:val="28"/>
                <w:szCs w:val="28"/>
              </w:rPr>
            </w:r>
            <w:r w:rsidRPr="00E07DF4">
              <w:rPr>
                <w:rFonts w:ascii="Times New Roman" w:hAnsi="Times New Roman" w:cs="Times New Roman"/>
                <w:noProof/>
                <w:webHidden/>
                <w:sz w:val="28"/>
                <w:szCs w:val="28"/>
              </w:rPr>
              <w:fldChar w:fldCharType="separate"/>
            </w:r>
            <w:r w:rsidR="00987815">
              <w:rPr>
                <w:rFonts w:ascii="Times New Roman" w:hAnsi="Times New Roman" w:cs="Times New Roman"/>
                <w:noProof/>
                <w:webHidden/>
                <w:sz w:val="28"/>
                <w:szCs w:val="28"/>
              </w:rPr>
              <w:t>23</w:t>
            </w:r>
            <w:r w:rsidRPr="00E07DF4">
              <w:rPr>
                <w:rFonts w:ascii="Times New Roman" w:hAnsi="Times New Roman" w:cs="Times New Roman"/>
                <w:noProof/>
                <w:webHidden/>
                <w:sz w:val="28"/>
                <w:szCs w:val="28"/>
              </w:rPr>
              <w:fldChar w:fldCharType="end"/>
            </w:r>
          </w:hyperlink>
        </w:p>
        <w:p w:rsidR="00E07DF4" w:rsidRPr="00E07DF4" w:rsidRDefault="00E07DF4" w:rsidP="004C0254">
          <w:pPr>
            <w:pStyle w:val="TOC3"/>
            <w:spacing w:after="0" w:line="240" w:lineRule="auto"/>
            <w:ind w:left="0"/>
            <w:rPr>
              <w:rFonts w:ascii="Times New Roman" w:hAnsi="Times New Roman" w:cs="Times New Roman"/>
              <w:noProof/>
              <w:sz w:val="28"/>
              <w:szCs w:val="28"/>
              <w:lang w:val="en-US" w:eastAsia="en-US"/>
            </w:rPr>
          </w:pPr>
          <w:hyperlink w:anchor="_Toc216253941" w:history="1">
            <w:r w:rsidRPr="00E07DF4">
              <w:rPr>
                <w:rStyle w:val="Hyperlink"/>
                <w:rFonts w:ascii="Times New Roman" w:hAnsi="Times New Roman" w:cs="Times New Roman"/>
                <w:bCs/>
                <w:iCs/>
                <w:noProof/>
                <w:sz w:val="28"/>
                <w:szCs w:val="28"/>
              </w:rPr>
              <w:t>3.2.4. Hoàn thiện quy định về các bên liên quan trong vụ việc điều tra</w:t>
            </w:r>
            <w:r w:rsidRPr="00E07DF4">
              <w:rPr>
                <w:rFonts w:ascii="Times New Roman" w:hAnsi="Times New Roman" w:cs="Times New Roman"/>
                <w:noProof/>
                <w:webHidden/>
                <w:sz w:val="28"/>
                <w:szCs w:val="28"/>
              </w:rPr>
              <w:tab/>
            </w:r>
            <w:r w:rsidRPr="00E07DF4">
              <w:rPr>
                <w:rFonts w:ascii="Times New Roman" w:hAnsi="Times New Roman" w:cs="Times New Roman"/>
                <w:noProof/>
                <w:webHidden/>
                <w:sz w:val="28"/>
                <w:szCs w:val="28"/>
              </w:rPr>
              <w:fldChar w:fldCharType="begin"/>
            </w:r>
            <w:r w:rsidRPr="00E07DF4">
              <w:rPr>
                <w:rFonts w:ascii="Times New Roman" w:hAnsi="Times New Roman" w:cs="Times New Roman"/>
                <w:noProof/>
                <w:webHidden/>
                <w:sz w:val="28"/>
                <w:szCs w:val="28"/>
              </w:rPr>
              <w:instrText xml:space="preserve"> PAGEREF _Toc216253941 \h </w:instrText>
            </w:r>
            <w:r w:rsidRPr="00E07DF4">
              <w:rPr>
                <w:rFonts w:ascii="Times New Roman" w:hAnsi="Times New Roman" w:cs="Times New Roman"/>
                <w:noProof/>
                <w:webHidden/>
                <w:sz w:val="28"/>
                <w:szCs w:val="28"/>
              </w:rPr>
            </w:r>
            <w:r w:rsidRPr="00E07DF4">
              <w:rPr>
                <w:rFonts w:ascii="Times New Roman" w:hAnsi="Times New Roman" w:cs="Times New Roman"/>
                <w:noProof/>
                <w:webHidden/>
                <w:sz w:val="28"/>
                <w:szCs w:val="28"/>
              </w:rPr>
              <w:fldChar w:fldCharType="separate"/>
            </w:r>
            <w:r w:rsidR="00987815">
              <w:rPr>
                <w:rFonts w:ascii="Times New Roman" w:hAnsi="Times New Roman" w:cs="Times New Roman"/>
                <w:noProof/>
                <w:webHidden/>
                <w:sz w:val="28"/>
                <w:szCs w:val="28"/>
              </w:rPr>
              <w:t>23</w:t>
            </w:r>
            <w:r w:rsidRPr="00E07DF4">
              <w:rPr>
                <w:rFonts w:ascii="Times New Roman" w:hAnsi="Times New Roman" w:cs="Times New Roman"/>
                <w:noProof/>
                <w:webHidden/>
                <w:sz w:val="28"/>
                <w:szCs w:val="28"/>
              </w:rPr>
              <w:fldChar w:fldCharType="end"/>
            </w:r>
          </w:hyperlink>
        </w:p>
        <w:p w:rsidR="00E07DF4" w:rsidRPr="00E07DF4" w:rsidRDefault="00E07DF4" w:rsidP="004C0254">
          <w:pPr>
            <w:pStyle w:val="TOC3"/>
            <w:spacing w:after="0" w:line="240" w:lineRule="auto"/>
            <w:ind w:left="0"/>
            <w:rPr>
              <w:rFonts w:ascii="Times New Roman" w:hAnsi="Times New Roman" w:cs="Times New Roman"/>
              <w:noProof/>
              <w:sz w:val="28"/>
              <w:szCs w:val="28"/>
              <w:lang w:val="en-US" w:eastAsia="en-US"/>
            </w:rPr>
          </w:pPr>
          <w:hyperlink w:anchor="_Toc216253942" w:history="1">
            <w:r w:rsidRPr="00E07DF4">
              <w:rPr>
                <w:rStyle w:val="Hyperlink"/>
                <w:rFonts w:ascii="Times New Roman" w:hAnsi="Times New Roman" w:cs="Times New Roman"/>
                <w:bCs/>
                <w:noProof/>
                <w:sz w:val="28"/>
                <w:szCs w:val="28"/>
              </w:rPr>
              <w:t>3.2.5. Hoàn thiện quy định về xác định giá</w:t>
            </w:r>
            <w:r w:rsidRPr="00E07DF4">
              <w:rPr>
                <w:rFonts w:ascii="Times New Roman" w:hAnsi="Times New Roman" w:cs="Times New Roman"/>
                <w:noProof/>
                <w:webHidden/>
                <w:sz w:val="28"/>
                <w:szCs w:val="28"/>
              </w:rPr>
              <w:tab/>
            </w:r>
            <w:r w:rsidRPr="00E07DF4">
              <w:rPr>
                <w:rFonts w:ascii="Times New Roman" w:hAnsi="Times New Roman" w:cs="Times New Roman"/>
                <w:noProof/>
                <w:webHidden/>
                <w:sz w:val="28"/>
                <w:szCs w:val="28"/>
              </w:rPr>
              <w:fldChar w:fldCharType="begin"/>
            </w:r>
            <w:r w:rsidRPr="00E07DF4">
              <w:rPr>
                <w:rFonts w:ascii="Times New Roman" w:hAnsi="Times New Roman" w:cs="Times New Roman"/>
                <w:noProof/>
                <w:webHidden/>
                <w:sz w:val="28"/>
                <w:szCs w:val="28"/>
              </w:rPr>
              <w:instrText xml:space="preserve"> PAGEREF _Toc216253942 \h </w:instrText>
            </w:r>
            <w:r w:rsidRPr="00E07DF4">
              <w:rPr>
                <w:rFonts w:ascii="Times New Roman" w:hAnsi="Times New Roman" w:cs="Times New Roman"/>
                <w:noProof/>
                <w:webHidden/>
                <w:sz w:val="28"/>
                <w:szCs w:val="28"/>
              </w:rPr>
            </w:r>
            <w:r w:rsidRPr="00E07DF4">
              <w:rPr>
                <w:rFonts w:ascii="Times New Roman" w:hAnsi="Times New Roman" w:cs="Times New Roman"/>
                <w:noProof/>
                <w:webHidden/>
                <w:sz w:val="28"/>
                <w:szCs w:val="28"/>
              </w:rPr>
              <w:fldChar w:fldCharType="separate"/>
            </w:r>
            <w:r w:rsidR="00987815">
              <w:rPr>
                <w:rFonts w:ascii="Times New Roman" w:hAnsi="Times New Roman" w:cs="Times New Roman"/>
                <w:noProof/>
                <w:webHidden/>
                <w:sz w:val="28"/>
                <w:szCs w:val="28"/>
              </w:rPr>
              <w:t>23</w:t>
            </w:r>
            <w:r w:rsidRPr="00E07DF4">
              <w:rPr>
                <w:rFonts w:ascii="Times New Roman" w:hAnsi="Times New Roman" w:cs="Times New Roman"/>
                <w:noProof/>
                <w:webHidden/>
                <w:sz w:val="28"/>
                <w:szCs w:val="28"/>
              </w:rPr>
              <w:fldChar w:fldCharType="end"/>
            </w:r>
          </w:hyperlink>
        </w:p>
        <w:p w:rsidR="00E07DF4" w:rsidRPr="00E07DF4" w:rsidRDefault="00E07DF4" w:rsidP="004C0254">
          <w:pPr>
            <w:pStyle w:val="TOC3"/>
            <w:spacing w:after="0" w:line="240" w:lineRule="auto"/>
            <w:ind w:left="0"/>
            <w:rPr>
              <w:rFonts w:ascii="Times New Roman" w:hAnsi="Times New Roman" w:cs="Times New Roman"/>
              <w:noProof/>
              <w:sz w:val="28"/>
              <w:szCs w:val="28"/>
              <w:lang w:val="en-US" w:eastAsia="en-US"/>
            </w:rPr>
          </w:pPr>
          <w:hyperlink w:anchor="_Toc216253943" w:history="1">
            <w:r w:rsidRPr="00E07DF4">
              <w:rPr>
                <w:rStyle w:val="Hyperlink"/>
                <w:rFonts w:ascii="Times New Roman" w:hAnsi="Times New Roman" w:cs="Times New Roman"/>
                <w:bCs/>
                <w:noProof/>
                <w:sz w:val="28"/>
                <w:szCs w:val="28"/>
              </w:rPr>
              <w:t>3.2.6. Hoàn thiện quy định về xác định tác động của chống bán phá giá đối với kinh tế - xã hội</w:t>
            </w:r>
            <w:r w:rsidRPr="00E07DF4">
              <w:rPr>
                <w:rFonts w:ascii="Times New Roman" w:hAnsi="Times New Roman" w:cs="Times New Roman"/>
                <w:noProof/>
                <w:webHidden/>
                <w:sz w:val="28"/>
                <w:szCs w:val="28"/>
              </w:rPr>
              <w:tab/>
            </w:r>
            <w:r w:rsidRPr="00E07DF4">
              <w:rPr>
                <w:rFonts w:ascii="Times New Roman" w:hAnsi="Times New Roman" w:cs="Times New Roman"/>
                <w:noProof/>
                <w:webHidden/>
                <w:sz w:val="28"/>
                <w:szCs w:val="28"/>
              </w:rPr>
              <w:fldChar w:fldCharType="begin"/>
            </w:r>
            <w:r w:rsidRPr="00E07DF4">
              <w:rPr>
                <w:rFonts w:ascii="Times New Roman" w:hAnsi="Times New Roman" w:cs="Times New Roman"/>
                <w:noProof/>
                <w:webHidden/>
                <w:sz w:val="28"/>
                <w:szCs w:val="28"/>
              </w:rPr>
              <w:instrText xml:space="preserve"> PAGEREF _Toc216253943 \h </w:instrText>
            </w:r>
            <w:r w:rsidRPr="00E07DF4">
              <w:rPr>
                <w:rFonts w:ascii="Times New Roman" w:hAnsi="Times New Roman" w:cs="Times New Roman"/>
                <w:noProof/>
                <w:webHidden/>
                <w:sz w:val="28"/>
                <w:szCs w:val="28"/>
              </w:rPr>
            </w:r>
            <w:r w:rsidRPr="00E07DF4">
              <w:rPr>
                <w:rFonts w:ascii="Times New Roman" w:hAnsi="Times New Roman" w:cs="Times New Roman"/>
                <w:noProof/>
                <w:webHidden/>
                <w:sz w:val="28"/>
                <w:szCs w:val="28"/>
              </w:rPr>
              <w:fldChar w:fldCharType="separate"/>
            </w:r>
            <w:r w:rsidR="00987815">
              <w:rPr>
                <w:rFonts w:ascii="Times New Roman" w:hAnsi="Times New Roman" w:cs="Times New Roman"/>
                <w:noProof/>
                <w:webHidden/>
                <w:sz w:val="28"/>
                <w:szCs w:val="28"/>
              </w:rPr>
              <w:t>24</w:t>
            </w:r>
            <w:r w:rsidRPr="00E07DF4">
              <w:rPr>
                <w:rFonts w:ascii="Times New Roman" w:hAnsi="Times New Roman" w:cs="Times New Roman"/>
                <w:noProof/>
                <w:webHidden/>
                <w:sz w:val="28"/>
                <w:szCs w:val="28"/>
              </w:rPr>
              <w:fldChar w:fldCharType="end"/>
            </w:r>
          </w:hyperlink>
        </w:p>
        <w:p w:rsidR="00E07DF4" w:rsidRPr="00E07DF4" w:rsidRDefault="00E07DF4" w:rsidP="004C0254">
          <w:pPr>
            <w:pStyle w:val="TOC3"/>
            <w:spacing w:after="0" w:line="240" w:lineRule="auto"/>
            <w:ind w:left="0"/>
            <w:rPr>
              <w:rFonts w:ascii="Times New Roman" w:hAnsi="Times New Roman" w:cs="Times New Roman"/>
              <w:noProof/>
              <w:sz w:val="28"/>
              <w:szCs w:val="28"/>
              <w:lang w:val="en-US" w:eastAsia="en-US"/>
            </w:rPr>
          </w:pPr>
          <w:hyperlink w:anchor="_Toc216253944" w:history="1">
            <w:r w:rsidRPr="00E07DF4">
              <w:rPr>
                <w:rStyle w:val="Hyperlink"/>
                <w:rFonts w:ascii="Times New Roman" w:hAnsi="Times New Roman" w:cs="Times New Roman"/>
                <w:bCs/>
                <w:noProof/>
                <w:sz w:val="28"/>
                <w:szCs w:val="28"/>
              </w:rPr>
              <w:t>3.2.7. Hoàn thiện quy định về bồi thường trong biện pháp tự vệ</w:t>
            </w:r>
            <w:r w:rsidRPr="00E07DF4">
              <w:rPr>
                <w:rFonts w:ascii="Times New Roman" w:hAnsi="Times New Roman" w:cs="Times New Roman"/>
                <w:noProof/>
                <w:webHidden/>
                <w:sz w:val="28"/>
                <w:szCs w:val="28"/>
              </w:rPr>
              <w:tab/>
            </w:r>
            <w:r w:rsidRPr="00E07DF4">
              <w:rPr>
                <w:rFonts w:ascii="Times New Roman" w:hAnsi="Times New Roman" w:cs="Times New Roman"/>
                <w:noProof/>
                <w:webHidden/>
                <w:sz w:val="28"/>
                <w:szCs w:val="28"/>
              </w:rPr>
              <w:fldChar w:fldCharType="begin"/>
            </w:r>
            <w:r w:rsidRPr="00E07DF4">
              <w:rPr>
                <w:rFonts w:ascii="Times New Roman" w:hAnsi="Times New Roman" w:cs="Times New Roman"/>
                <w:noProof/>
                <w:webHidden/>
                <w:sz w:val="28"/>
                <w:szCs w:val="28"/>
              </w:rPr>
              <w:instrText xml:space="preserve"> PAGEREF _Toc216253944 \h </w:instrText>
            </w:r>
            <w:r w:rsidRPr="00E07DF4">
              <w:rPr>
                <w:rFonts w:ascii="Times New Roman" w:hAnsi="Times New Roman" w:cs="Times New Roman"/>
                <w:noProof/>
                <w:webHidden/>
                <w:sz w:val="28"/>
                <w:szCs w:val="28"/>
              </w:rPr>
            </w:r>
            <w:r w:rsidRPr="00E07DF4">
              <w:rPr>
                <w:rFonts w:ascii="Times New Roman" w:hAnsi="Times New Roman" w:cs="Times New Roman"/>
                <w:noProof/>
                <w:webHidden/>
                <w:sz w:val="28"/>
                <w:szCs w:val="28"/>
              </w:rPr>
              <w:fldChar w:fldCharType="separate"/>
            </w:r>
            <w:r w:rsidR="00987815">
              <w:rPr>
                <w:rFonts w:ascii="Times New Roman" w:hAnsi="Times New Roman" w:cs="Times New Roman"/>
                <w:noProof/>
                <w:webHidden/>
                <w:sz w:val="28"/>
                <w:szCs w:val="28"/>
              </w:rPr>
              <w:t>24</w:t>
            </w:r>
            <w:r w:rsidRPr="00E07DF4">
              <w:rPr>
                <w:rFonts w:ascii="Times New Roman" w:hAnsi="Times New Roman" w:cs="Times New Roman"/>
                <w:noProof/>
                <w:webHidden/>
                <w:sz w:val="28"/>
                <w:szCs w:val="28"/>
              </w:rPr>
              <w:fldChar w:fldCharType="end"/>
            </w:r>
          </w:hyperlink>
        </w:p>
        <w:p w:rsidR="00E07DF4" w:rsidRPr="00E07DF4" w:rsidRDefault="00E07DF4" w:rsidP="004C0254">
          <w:pPr>
            <w:pStyle w:val="TOC2"/>
            <w:tabs>
              <w:tab w:val="right" w:leader="dot" w:pos="9061"/>
            </w:tabs>
            <w:spacing w:after="0" w:line="240" w:lineRule="auto"/>
            <w:ind w:left="0"/>
            <w:jc w:val="both"/>
            <w:rPr>
              <w:rFonts w:ascii="Times New Roman" w:hAnsi="Times New Roman" w:cs="Times New Roman"/>
              <w:noProof/>
              <w:sz w:val="28"/>
              <w:szCs w:val="28"/>
              <w:lang w:val="en-US" w:eastAsia="en-US"/>
            </w:rPr>
          </w:pPr>
          <w:hyperlink w:anchor="_Toc216253945" w:history="1">
            <w:r w:rsidRPr="004C0254">
              <w:rPr>
                <w:rStyle w:val="Hyperlink"/>
                <w:rFonts w:ascii="Times New Roman" w:hAnsi="Times New Roman" w:cs="Times New Roman"/>
                <w:b/>
                <w:noProof/>
                <w:sz w:val="28"/>
                <w:szCs w:val="28"/>
              </w:rPr>
              <w:t>3.3. Giải pháp nâng cao hiệu quả thực hiện pháp luật về các biện pháp phòng vệ thương mại trong bối cảnh chuyển đổi số</w:t>
            </w:r>
            <w:r w:rsidRPr="004C0254">
              <w:rPr>
                <w:rFonts w:ascii="Times New Roman" w:hAnsi="Times New Roman" w:cs="Times New Roman"/>
                <w:b/>
                <w:noProof/>
                <w:webHidden/>
                <w:sz w:val="28"/>
                <w:szCs w:val="28"/>
              </w:rPr>
              <w:tab/>
            </w:r>
            <w:r w:rsidRPr="004C0254">
              <w:rPr>
                <w:rFonts w:ascii="Times New Roman" w:hAnsi="Times New Roman" w:cs="Times New Roman"/>
                <w:b/>
                <w:noProof/>
                <w:webHidden/>
                <w:sz w:val="28"/>
                <w:szCs w:val="28"/>
              </w:rPr>
              <w:fldChar w:fldCharType="begin"/>
            </w:r>
            <w:r w:rsidRPr="004C0254">
              <w:rPr>
                <w:rFonts w:ascii="Times New Roman" w:hAnsi="Times New Roman" w:cs="Times New Roman"/>
                <w:b/>
                <w:noProof/>
                <w:webHidden/>
                <w:sz w:val="28"/>
                <w:szCs w:val="28"/>
              </w:rPr>
              <w:instrText xml:space="preserve"> PAGEREF _Toc216253945 \h </w:instrText>
            </w:r>
            <w:r w:rsidRPr="004C0254">
              <w:rPr>
                <w:rFonts w:ascii="Times New Roman" w:hAnsi="Times New Roman" w:cs="Times New Roman"/>
                <w:b/>
                <w:noProof/>
                <w:webHidden/>
                <w:sz w:val="28"/>
                <w:szCs w:val="28"/>
              </w:rPr>
            </w:r>
            <w:r w:rsidRPr="004C0254">
              <w:rPr>
                <w:rFonts w:ascii="Times New Roman" w:hAnsi="Times New Roman" w:cs="Times New Roman"/>
                <w:b/>
                <w:noProof/>
                <w:webHidden/>
                <w:sz w:val="28"/>
                <w:szCs w:val="28"/>
              </w:rPr>
              <w:fldChar w:fldCharType="separate"/>
            </w:r>
            <w:r w:rsidR="00987815">
              <w:rPr>
                <w:rFonts w:ascii="Times New Roman" w:hAnsi="Times New Roman" w:cs="Times New Roman"/>
                <w:b/>
                <w:noProof/>
                <w:webHidden/>
                <w:sz w:val="28"/>
                <w:szCs w:val="28"/>
              </w:rPr>
              <w:t>24</w:t>
            </w:r>
            <w:r w:rsidRPr="004C0254">
              <w:rPr>
                <w:rFonts w:ascii="Times New Roman" w:hAnsi="Times New Roman" w:cs="Times New Roman"/>
                <w:b/>
                <w:noProof/>
                <w:webHidden/>
                <w:sz w:val="28"/>
                <w:szCs w:val="28"/>
              </w:rPr>
              <w:fldChar w:fldCharType="end"/>
            </w:r>
          </w:hyperlink>
        </w:p>
        <w:p w:rsidR="00E07DF4" w:rsidRPr="00E07DF4" w:rsidRDefault="00E07DF4" w:rsidP="004C0254">
          <w:pPr>
            <w:pStyle w:val="TOC3"/>
            <w:spacing w:after="0" w:line="240" w:lineRule="auto"/>
            <w:ind w:left="0"/>
            <w:rPr>
              <w:rFonts w:ascii="Times New Roman" w:hAnsi="Times New Roman" w:cs="Times New Roman"/>
              <w:noProof/>
              <w:sz w:val="28"/>
              <w:szCs w:val="28"/>
              <w:lang w:val="en-US" w:eastAsia="en-US"/>
            </w:rPr>
          </w:pPr>
          <w:hyperlink w:anchor="_Toc216253946" w:history="1">
            <w:r w:rsidRPr="00E07DF4">
              <w:rPr>
                <w:rStyle w:val="Hyperlink"/>
                <w:rFonts w:ascii="Times New Roman" w:hAnsi="Times New Roman" w:cs="Times New Roman"/>
                <w:bCs/>
                <w:noProof/>
                <w:sz w:val="28"/>
                <w:szCs w:val="28"/>
              </w:rPr>
              <w:t>3.3.1. Nâng cao năng lực của cơ quan điều tra trong điều kiện chuyển đổi số</w:t>
            </w:r>
            <w:r w:rsidRPr="00E07DF4">
              <w:rPr>
                <w:rFonts w:ascii="Times New Roman" w:hAnsi="Times New Roman" w:cs="Times New Roman"/>
                <w:noProof/>
                <w:webHidden/>
                <w:sz w:val="28"/>
                <w:szCs w:val="28"/>
              </w:rPr>
              <w:tab/>
            </w:r>
            <w:r w:rsidRPr="00E07DF4">
              <w:rPr>
                <w:rFonts w:ascii="Times New Roman" w:hAnsi="Times New Roman" w:cs="Times New Roman"/>
                <w:noProof/>
                <w:webHidden/>
                <w:sz w:val="28"/>
                <w:szCs w:val="28"/>
              </w:rPr>
              <w:fldChar w:fldCharType="begin"/>
            </w:r>
            <w:r w:rsidRPr="00E07DF4">
              <w:rPr>
                <w:rFonts w:ascii="Times New Roman" w:hAnsi="Times New Roman" w:cs="Times New Roman"/>
                <w:noProof/>
                <w:webHidden/>
                <w:sz w:val="28"/>
                <w:szCs w:val="28"/>
              </w:rPr>
              <w:instrText xml:space="preserve"> PAGEREF _Toc216253946 \h </w:instrText>
            </w:r>
            <w:r w:rsidRPr="00E07DF4">
              <w:rPr>
                <w:rFonts w:ascii="Times New Roman" w:hAnsi="Times New Roman" w:cs="Times New Roman"/>
                <w:noProof/>
                <w:webHidden/>
                <w:sz w:val="28"/>
                <w:szCs w:val="28"/>
              </w:rPr>
            </w:r>
            <w:r w:rsidRPr="00E07DF4">
              <w:rPr>
                <w:rFonts w:ascii="Times New Roman" w:hAnsi="Times New Roman" w:cs="Times New Roman"/>
                <w:noProof/>
                <w:webHidden/>
                <w:sz w:val="28"/>
                <w:szCs w:val="28"/>
              </w:rPr>
              <w:fldChar w:fldCharType="separate"/>
            </w:r>
            <w:r w:rsidR="00987815">
              <w:rPr>
                <w:rFonts w:ascii="Times New Roman" w:hAnsi="Times New Roman" w:cs="Times New Roman"/>
                <w:noProof/>
                <w:webHidden/>
                <w:sz w:val="28"/>
                <w:szCs w:val="28"/>
              </w:rPr>
              <w:t>24</w:t>
            </w:r>
            <w:r w:rsidRPr="00E07DF4">
              <w:rPr>
                <w:rFonts w:ascii="Times New Roman" w:hAnsi="Times New Roman" w:cs="Times New Roman"/>
                <w:noProof/>
                <w:webHidden/>
                <w:sz w:val="28"/>
                <w:szCs w:val="28"/>
              </w:rPr>
              <w:fldChar w:fldCharType="end"/>
            </w:r>
          </w:hyperlink>
        </w:p>
        <w:p w:rsidR="00E07DF4" w:rsidRPr="00E07DF4" w:rsidRDefault="00E07DF4" w:rsidP="004C0254">
          <w:pPr>
            <w:pStyle w:val="TOC3"/>
            <w:spacing w:after="0" w:line="240" w:lineRule="auto"/>
            <w:ind w:left="0"/>
            <w:rPr>
              <w:rFonts w:ascii="Times New Roman" w:hAnsi="Times New Roman" w:cs="Times New Roman"/>
              <w:noProof/>
              <w:sz w:val="28"/>
              <w:szCs w:val="28"/>
              <w:lang w:val="en-US" w:eastAsia="en-US"/>
            </w:rPr>
          </w:pPr>
          <w:hyperlink w:anchor="_Toc216253947" w:history="1">
            <w:r w:rsidRPr="00E07DF4">
              <w:rPr>
                <w:rStyle w:val="Hyperlink"/>
                <w:rFonts w:ascii="Times New Roman" w:hAnsi="Times New Roman" w:cs="Times New Roman"/>
                <w:bCs/>
                <w:noProof/>
                <w:sz w:val="28"/>
                <w:szCs w:val="28"/>
              </w:rPr>
              <w:t>3.3.2. Nâng cao nhận thức và năng lực số của cộng đồng doanh nghiệp</w:t>
            </w:r>
            <w:r w:rsidRPr="00E07DF4">
              <w:rPr>
                <w:rFonts w:ascii="Times New Roman" w:hAnsi="Times New Roman" w:cs="Times New Roman"/>
                <w:noProof/>
                <w:webHidden/>
                <w:sz w:val="28"/>
                <w:szCs w:val="28"/>
              </w:rPr>
              <w:tab/>
            </w:r>
            <w:r w:rsidRPr="00E07DF4">
              <w:rPr>
                <w:rFonts w:ascii="Times New Roman" w:hAnsi="Times New Roman" w:cs="Times New Roman"/>
                <w:noProof/>
                <w:webHidden/>
                <w:sz w:val="28"/>
                <w:szCs w:val="28"/>
              </w:rPr>
              <w:fldChar w:fldCharType="begin"/>
            </w:r>
            <w:r w:rsidRPr="00E07DF4">
              <w:rPr>
                <w:rFonts w:ascii="Times New Roman" w:hAnsi="Times New Roman" w:cs="Times New Roman"/>
                <w:noProof/>
                <w:webHidden/>
                <w:sz w:val="28"/>
                <w:szCs w:val="28"/>
              </w:rPr>
              <w:instrText xml:space="preserve"> PAGEREF _Toc216253947 \h </w:instrText>
            </w:r>
            <w:r w:rsidRPr="00E07DF4">
              <w:rPr>
                <w:rFonts w:ascii="Times New Roman" w:hAnsi="Times New Roman" w:cs="Times New Roman"/>
                <w:noProof/>
                <w:webHidden/>
                <w:sz w:val="28"/>
                <w:szCs w:val="28"/>
              </w:rPr>
            </w:r>
            <w:r w:rsidRPr="00E07DF4">
              <w:rPr>
                <w:rFonts w:ascii="Times New Roman" w:hAnsi="Times New Roman" w:cs="Times New Roman"/>
                <w:noProof/>
                <w:webHidden/>
                <w:sz w:val="28"/>
                <w:szCs w:val="28"/>
              </w:rPr>
              <w:fldChar w:fldCharType="separate"/>
            </w:r>
            <w:r w:rsidR="00987815">
              <w:rPr>
                <w:rFonts w:ascii="Times New Roman" w:hAnsi="Times New Roman" w:cs="Times New Roman"/>
                <w:noProof/>
                <w:webHidden/>
                <w:sz w:val="28"/>
                <w:szCs w:val="28"/>
              </w:rPr>
              <w:t>24</w:t>
            </w:r>
            <w:r w:rsidRPr="00E07DF4">
              <w:rPr>
                <w:rFonts w:ascii="Times New Roman" w:hAnsi="Times New Roman" w:cs="Times New Roman"/>
                <w:noProof/>
                <w:webHidden/>
                <w:sz w:val="28"/>
                <w:szCs w:val="28"/>
              </w:rPr>
              <w:fldChar w:fldCharType="end"/>
            </w:r>
          </w:hyperlink>
        </w:p>
        <w:p w:rsidR="00E07DF4" w:rsidRPr="00E07DF4" w:rsidRDefault="00E07DF4" w:rsidP="004C0254">
          <w:pPr>
            <w:pStyle w:val="TOC3"/>
            <w:spacing w:after="0" w:line="240" w:lineRule="auto"/>
            <w:ind w:left="0"/>
            <w:rPr>
              <w:rFonts w:ascii="Times New Roman" w:hAnsi="Times New Roman" w:cs="Times New Roman"/>
              <w:noProof/>
              <w:sz w:val="28"/>
              <w:szCs w:val="28"/>
              <w:lang w:val="en-US" w:eastAsia="en-US"/>
            </w:rPr>
          </w:pPr>
          <w:hyperlink w:anchor="_Toc216253948" w:history="1">
            <w:r w:rsidRPr="00E07DF4">
              <w:rPr>
                <w:rStyle w:val="Hyperlink"/>
                <w:rFonts w:ascii="Times New Roman" w:hAnsi="Times New Roman" w:cs="Times New Roman"/>
                <w:bCs/>
                <w:noProof/>
                <w:sz w:val="28"/>
                <w:szCs w:val="28"/>
              </w:rPr>
              <w:t>3.3.3. Tăng cường phối hợp liên ngành thông qua liên thông dữ liệu số</w:t>
            </w:r>
            <w:r w:rsidRPr="00E07DF4">
              <w:rPr>
                <w:rFonts w:ascii="Times New Roman" w:hAnsi="Times New Roman" w:cs="Times New Roman"/>
                <w:noProof/>
                <w:webHidden/>
                <w:sz w:val="28"/>
                <w:szCs w:val="28"/>
              </w:rPr>
              <w:tab/>
            </w:r>
            <w:r w:rsidRPr="00E07DF4">
              <w:rPr>
                <w:rFonts w:ascii="Times New Roman" w:hAnsi="Times New Roman" w:cs="Times New Roman"/>
                <w:noProof/>
                <w:webHidden/>
                <w:sz w:val="28"/>
                <w:szCs w:val="28"/>
              </w:rPr>
              <w:fldChar w:fldCharType="begin"/>
            </w:r>
            <w:r w:rsidRPr="00E07DF4">
              <w:rPr>
                <w:rFonts w:ascii="Times New Roman" w:hAnsi="Times New Roman" w:cs="Times New Roman"/>
                <w:noProof/>
                <w:webHidden/>
                <w:sz w:val="28"/>
                <w:szCs w:val="28"/>
              </w:rPr>
              <w:instrText xml:space="preserve"> PAGEREF _Toc216253948 \h </w:instrText>
            </w:r>
            <w:r w:rsidRPr="00E07DF4">
              <w:rPr>
                <w:rFonts w:ascii="Times New Roman" w:hAnsi="Times New Roman" w:cs="Times New Roman"/>
                <w:noProof/>
                <w:webHidden/>
                <w:sz w:val="28"/>
                <w:szCs w:val="28"/>
              </w:rPr>
            </w:r>
            <w:r w:rsidRPr="00E07DF4">
              <w:rPr>
                <w:rFonts w:ascii="Times New Roman" w:hAnsi="Times New Roman" w:cs="Times New Roman"/>
                <w:noProof/>
                <w:webHidden/>
                <w:sz w:val="28"/>
                <w:szCs w:val="28"/>
              </w:rPr>
              <w:fldChar w:fldCharType="separate"/>
            </w:r>
            <w:r w:rsidR="00987815">
              <w:rPr>
                <w:rFonts w:ascii="Times New Roman" w:hAnsi="Times New Roman" w:cs="Times New Roman"/>
                <w:noProof/>
                <w:webHidden/>
                <w:sz w:val="28"/>
                <w:szCs w:val="28"/>
              </w:rPr>
              <w:t>24</w:t>
            </w:r>
            <w:r w:rsidRPr="00E07DF4">
              <w:rPr>
                <w:rFonts w:ascii="Times New Roman" w:hAnsi="Times New Roman" w:cs="Times New Roman"/>
                <w:noProof/>
                <w:webHidden/>
                <w:sz w:val="28"/>
                <w:szCs w:val="28"/>
              </w:rPr>
              <w:fldChar w:fldCharType="end"/>
            </w:r>
          </w:hyperlink>
        </w:p>
        <w:p w:rsidR="00E07DF4" w:rsidRPr="00E07DF4" w:rsidRDefault="00E07DF4" w:rsidP="004C0254">
          <w:pPr>
            <w:pStyle w:val="TOC3"/>
            <w:spacing w:after="0" w:line="240" w:lineRule="auto"/>
            <w:ind w:left="0"/>
            <w:rPr>
              <w:rFonts w:ascii="Times New Roman" w:hAnsi="Times New Roman" w:cs="Times New Roman"/>
              <w:noProof/>
              <w:sz w:val="28"/>
              <w:szCs w:val="28"/>
              <w:lang w:val="en-US" w:eastAsia="en-US"/>
            </w:rPr>
          </w:pPr>
          <w:hyperlink w:anchor="_Toc216253949" w:history="1">
            <w:r w:rsidRPr="00E07DF4">
              <w:rPr>
                <w:rStyle w:val="Hyperlink"/>
                <w:rFonts w:ascii="Times New Roman" w:hAnsi="Times New Roman" w:cs="Times New Roman"/>
                <w:bCs/>
                <w:noProof/>
                <w:sz w:val="28"/>
                <w:szCs w:val="28"/>
              </w:rPr>
              <w:t>3.3.4. Tăng cường hợp tác quốc tế và ứng dụng công nghệ trong điều tra</w:t>
            </w:r>
            <w:r w:rsidRPr="00E07DF4">
              <w:rPr>
                <w:rFonts w:ascii="Times New Roman" w:hAnsi="Times New Roman" w:cs="Times New Roman"/>
                <w:noProof/>
                <w:webHidden/>
                <w:sz w:val="28"/>
                <w:szCs w:val="28"/>
              </w:rPr>
              <w:tab/>
            </w:r>
            <w:r w:rsidRPr="00E07DF4">
              <w:rPr>
                <w:rFonts w:ascii="Times New Roman" w:hAnsi="Times New Roman" w:cs="Times New Roman"/>
                <w:noProof/>
                <w:webHidden/>
                <w:sz w:val="28"/>
                <w:szCs w:val="28"/>
              </w:rPr>
              <w:fldChar w:fldCharType="begin"/>
            </w:r>
            <w:r w:rsidRPr="00E07DF4">
              <w:rPr>
                <w:rFonts w:ascii="Times New Roman" w:hAnsi="Times New Roman" w:cs="Times New Roman"/>
                <w:noProof/>
                <w:webHidden/>
                <w:sz w:val="28"/>
                <w:szCs w:val="28"/>
              </w:rPr>
              <w:instrText xml:space="preserve"> PAGEREF _Toc216253949 \h </w:instrText>
            </w:r>
            <w:r w:rsidRPr="00E07DF4">
              <w:rPr>
                <w:rFonts w:ascii="Times New Roman" w:hAnsi="Times New Roman" w:cs="Times New Roman"/>
                <w:noProof/>
                <w:webHidden/>
                <w:sz w:val="28"/>
                <w:szCs w:val="28"/>
              </w:rPr>
            </w:r>
            <w:r w:rsidRPr="00E07DF4">
              <w:rPr>
                <w:rFonts w:ascii="Times New Roman" w:hAnsi="Times New Roman" w:cs="Times New Roman"/>
                <w:noProof/>
                <w:webHidden/>
                <w:sz w:val="28"/>
                <w:szCs w:val="28"/>
              </w:rPr>
              <w:fldChar w:fldCharType="separate"/>
            </w:r>
            <w:r w:rsidR="00987815">
              <w:rPr>
                <w:rFonts w:ascii="Times New Roman" w:hAnsi="Times New Roman" w:cs="Times New Roman"/>
                <w:noProof/>
                <w:webHidden/>
                <w:sz w:val="28"/>
                <w:szCs w:val="28"/>
              </w:rPr>
              <w:t>25</w:t>
            </w:r>
            <w:r w:rsidRPr="00E07DF4">
              <w:rPr>
                <w:rFonts w:ascii="Times New Roman" w:hAnsi="Times New Roman" w:cs="Times New Roman"/>
                <w:noProof/>
                <w:webHidden/>
                <w:sz w:val="28"/>
                <w:szCs w:val="28"/>
              </w:rPr>
              <w:fldChar w:fldCharType="end"/>
            </w:r>
          </w:hyperlink>
        </w:p>
        <w:p w:rsidR="00E07DF4" w:rsidRPr="004C0254" w:rsidRDefault="00E07DF4" w:rsidP="004C0254">
          <w:pPr>
            <w:pStyle w:val="TOC1"/>
            <w:tabs>
              <w:tab w:val="right" w:leader="dot" w:pos="9061"/>
            </w:tabs>
            <w:spacing w:after="0" w:line="240" w:lineRule="auto"/>
            <w:jc w:val="both"/>
            <w:rPr>
              <w:rFonts w:ascii="Times New Roman" w:hAnsi="Times New Roman" w:cs="Times New Roman"/>
              <w:b/>
              <w:noProof/>
              <w:sz w:val="28"/>
              <w:szCs w:val="28"/>
              <w:lang w:val="en-US" w:eastAsia="en-US"/>
            </w:rPr>
          </w:pPr>
          <w:hyperlink w:anchor="_Toc216253950" w:history="1">
            <w:r w:rsidRPr="004C0254">
              <w:rPr>
                <w:rStyle w:val="Hyperlink"/>
                <w:rFonts w:ascii="Times New Roman" w:hAnsi="Times New Roman" w:cs="Times New Roman"/>
                <w:b/>
                <w:noProof/>
                <w:sz w:val="28"/>
                <w:szCs w:val="28"/>
              </w:rPr>
              <w:t>KẾT LUẬN</w:t>
            </w:r>
            <w:r w:rsidRPr="004C0254">
              <w:rPr>
                <w:rFonts w:ascii="Times New Roman" w:hAnsi="Times New Roman" w:cs="Times New Roman"/>
                <w:b/>
                <w:noProof/>
                <w:webHidden/>
                <w:sz w:val="28"/>
                <w:szCs w:val="28"/>
              </w:rPr>
              <w:tab/>
            </w:r>
            <w:r w:rsidRPr="004C0254">
              <w:rPr>
                <w:rFonts w:ascii="Times New Roman" w:hAnsi="Times New Roman" w:cs="Times New Roman"/>
                <w:b/>
                <w:noProof/>
                <w:webHidden/>
                <w:sz w:val="28"/>
                <w:szCs w:val="28"/>
              </w:rPr>
              <w:fldChar w:fldCharType="begin"/>
            </w:r>
            <w:r w:rsidRPr="004C0254">
              <w:rPr>
                <w:rFonts w:ascii="Times New Roman" w:hAnsi="Times New Roman" w:cs="Times New Roman"/>
                <w:b/>
                <w:noProof/>
                <w:webHidden/>
                <w:sz w:val="28"/>
                <w:szCs w:val="28"/>
              </w:rPr>
              <w:instrText xml:space="preserve"> PAGEREF _Toc216253950 \h </w:instrText>
            </w:r>
            <w:r w:rsidRPr="004C0254">
              <w:rPr>
                <w:rFonts w:ascii="Times New Roman" w:hAnsi="Times New Roman" w:cs="Times New Roman"/>
                <w:b/>
                <w:noProof/>
                <w:webHidden/>
                <w:sz w:val="28"/>
                <w:szCs w:val="28"/>
              </w:rPr>
            </w:r>
            <w:r w:rsidRPr="004C0254">
              <w:rPr>
                <w:rFonts w:ascii="Times New Roman" w:hAnsi="Times New Roman" w:cs="Times New Roman"/>
                <w:b/>
                <w:noProof/>
                <w:webHidden/>
                <w:sz w:val="28"/>
                <w:szCs w:val="28"/>
              </w:rPr>
              <w:fldChar w:fldCharType="separate"/>
            </w:r>
            <w:r w:rsidR="00987815">
              <w:rPr>
                <w:rFonts w:ascii="Times New Roman" w:hAnsi="Times New Roman" w:cs="Times New Roman"/>
                <w:b/>
                <w:noProof/>
                <w:webHidden/>
                <w:sz w:val="28"/>
                <w:szCs w:val="28"/>
              </w:rPr>
              <w:t>26</w:t>
            </w:r>
            <w:r w:rsidRPr="004C0254">
              <w:rPr>
                <w:rFonts w:ascii="Times New Roman" w:hAnsi="Times New Roman" w:cs="Times New Roman"/>
                <w:b/>
                <w:noProof/>
                <w:webHidden/>
                <w:sz w:val="28"/>
                <w:szCs w:val="28"/>
              </w:rPr>
              <w:fldChar w:fldCharType="end"/>
            </w:r>
          </w:hyperlink>
        </w:p>
        <w:p w:rsidR="00E07DF4" w:rsidRPr="004C0254" w:rsidRDefault="00E07DF4" w:rsidP="004C0254">
          <w:pPr>
            <w:pStyle w:val="TOC1"/>
            <w:tabs>
              <w:tab w:val="right" w:leader="dot" w:pos="9061"/>
            </w:tabs>
            <w:spacing w:after="0" w:line="240" w:lineRule="auto"/>
            <w:jc w:val="both"/>
            <w:rPr>
              <w:rFonts w:ascii="Times New Roman" w:hAnsi="Times New Roman" w:cs="Times New Roman"/>
              <w:b/>
              <w:noProof/>
              <w:sz w:val="28"/>
              <w:szCs w:val="28"/>
              <w:lang w:val="en-US" w:eastAsia="en-US"/>
            </w:rPr>
          </w:pPr>
          <w:hyperlink w:anchor="_Toc216253951" w:history="1">
            <w:r w:rsidRPr="004C0254">
              <w:rPr>
                <w:rStyle w:val="Hyperlink"/>
                <w:rFonts w:ascii="Times New Roman" w:hAnsi="Times New Roman" w:cs="Times New Roman"/>
                <w:b/>
                <w:noProof/>
                <w:sz w:val="28"/>
                <w:szCs w:val="28"/>
              </w:rPr>
              <w:t>DANH MỤC TÀI LIỆU THAM KHẢO</w:t>
            </w:r>
            <w:r w:rsidRPr="004C0254">
              <w:rPr>
                <w:rFonts w:ascii="Times New Roman" w:hAnsi="Times New Roman" w:cs="Times New Roman"/>
                <w:b/>
                <w:noProof/>
                <w:webHidden/>
                <w:sz w:val="28"/>
                <w:szCs w:val="28"/>
              </w:rPr>
              <w:tab/>
            </w:r>
            <w:r w:rsidRPr="004C0254">
              <w:rPr>
                <w:rFonts w:ascii="Times New Roman" w:hAnsi="Times New Roman" w:cs="Times New Roman"/>
                <w:b/>
                <w:noProof/>
                <w:webHidden/>
                <w:sz w:val="28"/>
                <w:szCs w:val="28"/>
              </w:rPr>
              <w:fldChar w:fldCharType="begin"/>
            </w:r>
            <w:r w:rsidRPr="004C0254">
              <w:rPr>
                <w:rFonts w:ascii="Times New Roman" w:hAnsi="Times New Roman" w:cs="Times New Roman"/>
                <w:b/>
                <w:noProof/>
                <w:webHidden/>
                <w:sz w:val="28"/>
                <w:szCs w:val="28"/>
              </w:rPr>
              <w:instrText xml:space="preserve"> PAGEREF _Toc216253951 \h </w:instrText>
            </w:r>
            <w:r w:rsidRPr="004C0254">
              <w:rPr>
                <w:rFonts w:ascii="Times New Roman" w:hAnsi="Times New Roman" w:cs="Times New Roman"/>
                <w:b/>
                <w:noProof/>
                <w:webHidden/>
                <w:sz w:val="28"/>
                <w:szCs w:val="28"/>
              </w:rPr>
            </w:r>
            <w:r w:rsidRPr="004C0254">
              <w:rPr>
                <w:rFonts w:ascii="Times New Roman" w:hAnsi="Times New Roman" w:cs="Times New Roman"/>
                <w:b/>
                <w:noProof/>
                <w:webHidden/>
                <w:sz w:val="28"/>
                <w:szCs w:val="28"/>
              </w:rPr>
              <w:fldChar w:fldCharType="separate"/>
            </w:r>
            <w:r w:rsidR="00987815">
              <w:rPr>
                <w:rFonts w:ascii="Times New Roman" w:hAnsi="Times New Roman" w:cs="Times New Roman"/>
                <w:b/>
                <w:noProof/>
                <w:webHidden/>
                <w:sz w:val="28"/>
                <w:szCs w:val="28"/>
              </w:rPr>
              <w:t>27</w:t>
            </w:r>
            <w:r w:rsidRPr="004C0254">
              <w:rPr>
                <w:rFonts w:ascii="Times New Roman" w:hAnsi="Times New Roman" w:cs="Times New Roman"/>
                <w:b/>
                <w:noProof/>
                <w:webHidden/>
                <w:sz w:val="28"/>
                <w:szCs w:val="28"/>
              </w:rPr>
              <w:fldChar w:fldCharType="end"/>
            </w:r>
          </w:hyperlink>
        </w:p>
        <w:p w:rsidR="007F3E36" w:rsidRPr="00E07DF4" w:rsidRDefault="007F3E36" w:rsidP="004C0254">
          <w:pPr>
            <w:tabs>
              <w:tab w:val="right" w:leader="dot" w:pos="9071"/>
            </w:tabs>
            <w:spacing w:after="0" w:line="240" w:lineRule="auto"/>
            <w:jc w:val="both"/>
            <w:rPr>
              <w:rFonts w:ascii="Times New Roman" w:hAnsi="Times New Roman" w:cs="Times New Roman"/>
              <w:sz w:val="28"/>
              <w:szCs w:val="28"/>
            </w:rPr>
          </w:pPr>
          <w:r w:rsidRPr="00E07DF4">
            <w:rPr>
              <w:rFonts w:ascii="Times New Roman" w:hAnsi="Times New Roman" w:cs="Times New Roman"/>
              <w:bCs/>
              <w:noProof/>
              <w:sz w:val="28"/>
              <w:szCs w:val="28"/>
            </w:rPr>
            <w:fldChar w:fldCharType="end"/>
          </w:r>
        </w:p>
      </w:sdtContent>
    </w:sdt>
    <w:p w:rsidR="00B4663B" w:rsidRPr="00E07DF4" w:rsidRDefault="00B4663B" w:rsidP="004C0254">
      <w:pPr>
        <w:spacing w:after="0" w:line="240" w:lineRule="auto"/>
        <w:rPr>
          <w:rFonts w:ascii="Times New Roman" w:hAnsi="Times New Roman" w:cs="Times New Roman"/>
          <w:sz w:val="28"/>
          <w:szCs w:val="28"/>
          <w:lang w:val="en-US"/>
        </w:rPr>
      </w:pPr>
    </w:p>
    <w:p w:rsidR="00C31A72" w:rsidRPr="00D50DDB" w:rsidRDefault="00C31A72" w:rsidP="00D50DDB">
      <w:pPr>
        <w:spacing w:after="0" w:line="240" w:lineRule="auto"/>
        <w:rPr>
          <w:rFonts w:asciiTheme="majorHAnsi" w:hAnsiTheme="majorHAnsi" w:cstheme="majorHAnsi"/>
          <w:sz w:val="28"/>
          <w:szCs w:val="28"/>
          <w:lang w:val="en-US"/>
        </w:rPr>
      </w:pPr>
    </w:p>
    <w:p w:rsidR="00B4663B" w:rsidRPr="00D50DDB" w:rsidRDefault="00B4663B" w:rsidP="00D50DDB">
      <w:pPr>
        <w:spacing w:after="0" w:line="240" w:lineRule="auto"/>
        <w:rPr>
          <w:rFonts w:asciiTheme="majorHAnsi" w:hAnsiTheme="majorHAnsi" w:cstheme="majorHAnsi"/>
          <w:sz w:val="28"/>
          <w:szCs w:val="28"/>
          <w:lang w:val="en-US"/>
        </w:rPr>
      </w:pPr>
    </w:p>
    <w:p w:rsidR="00B4663B" w:rsidRPr="00D50DDB" w:rsidRDefault="00B4663B" w:rsidP="00D50DDB">
      <w:pPr>
        <w:spacing w:after="0" w:line="240" w:lineRule="auto"/>
        <w:rPr>
          <w:rFonts w:asciiTheme="majorHAnsi" w:hAnsiTheme="majorHAnsi" w:cstheme="majorHAnsi"/>
          <w:sz w:val="28"/>
          <w:szCs w:val="28"/>
          <w:lang w:val="en-US"/>
        </w:rPr>
      </w:pPr>
    </w:p>
    <w:p w:rsidR="00D328FC" w:rsidRPr="00D50DDB" w:rsidRDefault="00D328FC" w:rsidP="00D50DDB">
      <w:pPr>
        <w:spacing w:after="0" w:line="240" w:lineRule="auto"/>
        <w:rPr>
          <w:rFonts w:asciiTheme="majorHAnsi" w:hAnsiTheme="majorHAnsi" w:cstheme="majorHAnsi"/>
          <w:sz w:val="28"/>
          <w:szCs w:val="28"/>
          <w:lang w:val="en-US"/>
        </w:rPr>
      </w:pPr>
      <w:r w:rsidRPr="00D50DDB">
        <w:rPr>
          <w:rFonts w:asciiTheme="majorHAnsi" w:hAnsiTheme="majorHAnsi" w:cstheme="majorHAnsi"/>
          <w:sz w:val="28"/>
          <w:szCs w:val="28"/>
          <w:lang w:val="en-US"/>
        </w:rPr>
        <w:br w:type="page"/>
      </w:r>
    </w:p>
    <w:p w:rsidR="00D328FC" w:rsidRPr="00D50DDB" w:rsidRDefault="00D328FC" w:rsidP="00D50DDB">
      <w:pPr>
        <w:tabs>
          <w:tab w:val="left" w:pos="851"/>
          <w:tab w:val="left" w:pos="993"/>
        </w:tabs>
        <w:spacing w:after="0" w:line="240" w:lineRule="auto"/>
        <w:jc w:val="center"/>
        <w:rPr>
          <w:rFonts w:asciiTheme="majorHAnsi" w:hAnsiTheme="majorHAnsi" w:cstheme="majorHAnsi"/>
          <w:b/>
          <w:sz w:val="28"/>
          <w:szCs w:val="28"/>
        </w:rPr>
      </w:pPr>
      <w:r w:rsidRPr="00D50DDB">
        <w:rPr>
          <w:rFonts w:asciiTheme="majorHAnsi" w:hAnsiTheme="majorHAnsi" w:cstheme="majorHAnsi"/>
          <w:b/>
          <w:sz w:val="28"/>
          <w:szCs w:val="28"/>
        </w:rPr>
        <w:lastRenderedPageBreak/>
        <w:t>DANH MỤC TỪ VIẾT TẮ</w:t>
      </w:r>
      <w:r w:rsidR="00A06E64" w:rsidRPr="00D50DDB">
        <w:rPr>
          <w:rFonts w:asciiTheme="majorHAnsi" w:hAnsiTheme="majorHAnsi" w:cstheme="majorHAnsi"/>
          <w:b/>
          <w:sz w:val="28"/>
          <w:szCs w:val="28"/>
        </w:rPr>
        <w:t>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3"/>
        <w:gridCol w:w="5217"/>
        <w:gridCol w:w="3021"/>
      </w:tblGrid>
      <w:tr w:rsidR="00D50DDB" w:rsidRPr="00D50DDB" w:rsidTr="00D328FC">
        <w:trPr>
          <w:trHeight w:val="567"/>
        </w:trPr>
        <w:tc>
          <w:tcPr>
            <w:tcW w:w="454" w:type="pct"/>
            <w:shd w:val="clear" w:color="auto" w:fill="auto"/>
            <w:vAlign w:val="center"/>
            <w:hideMark/>
          </w:tcPr>
          <w:p w:rsidR="00D328FC" w:rsidRPr="00D50DDB" w:rsidRDefault="00D328FC" w:rsidP="00D50DDB">
            <w:pPr>
              <w:tabs>
                <w:tab w:val="left" w:pos="851"/>
                <w:tab w:val="left" w:pos="993"/>
              </w:tabs>
              <w:spacing w:after="0" w:line="240" w:lineRule="auto"/>
              <w:jc w:val="center"/>
              <w:rPr>
                <w:rFonts w:asciiTheme="majorHAnsi" w:eastAsia="Times New Roman" w:hAnsiTheme="majorHAnsi" w:cstheme="majorHAnsi"/>
                <w:b/>
                <w:bCs/>
                <w:sz w:val="28"/>
                <w:szCs w:val="28"/>
                <w:lang w:val="en-US" w:eastAsia="en-US"/>
              </w:rPr>
            </w:pPr>
            <w:r w:rsidRPr="00D50DDB">
              <w:rPr>
                <w:rFonts w:asciiTheme="majorHAnsi" w:eastAsia="Times New Roman" w:hAnsiTheme="majorHAnsi" w:cstheme="majorHAnsi"/>
                <w:b/>
                <w:bCs/>
                <w:sz w:val="28"/>
                <w:szCs w:val="28"/>
                <w:lang w:eastAsia="en-US"/>
              </w:rPr>
              <w:t>STT</w:t>
            </w:r>
          </w:p>
        </w:tc>
        <w:tc>
          <w:tcPr>
            <w:tcW w:w="2879" w:type="pct"/>
            <w:shd w:val="clear" w:color="auto" w:fill="auto"/>
            <w:vAlign w:val="center"/>
            <w:hideMark/>
          </w:tcPr>
          <w:p w:rsidR="00D328FC" w:rsidRPr="00D50DDB" w:rsidRDefault="00D328FC" w:rsidP="00D50DDB">
            <w:pPr>
              <w:tabs>
                <w:tab w:val="left" w:pos="851"/>
                <w:tab w:val="left" w:pos="993"/>
              </w:tabs>
              <w:spacing w:after="0" w:line="240" w:lineRule="auto"/>
              <w:jc w:val="both"/>
              <w:rPr>
                <w:rFonts w:asciiTheme="majorHAnsi" w:eastAsia="Times New Roman" w:hAnsiTheme="majorHAnsi" w:cstheme="majorHAnsi"/>
                <w:b/>
                <w:bCs/>
                <w:sz w:val="28"/>
                <w:szCs w:val="28"/>
                <w:lang w:val="en-US" w:eastAsia="en-US"/>
              </w:rPr>
            </w:pPr>
            <w:r w:rsidRPr="00D50DDB">
              <w:rPr>
                <w:rFonts w:asciiTheme="majorHAnsi" w:eastAsia="Times New Roman" w:hAnsiTheme="majorHAnsi" w:cstheme="majorHAnsi"/>
                <w:b/>
                <w:bCs/>
                <w:sz w:val="28"/>
                <w:szCs w:val="28"/>
                <w:lang w:val="en-US" w:eastAsia="en-US"/>
              </w:rPr>
              <w:t>Viết đầy đủ</w:t>
            </w:r>
          </w:p>
        </w:tc>
        <w:tc>
          <w:tcPr>
            <w:tcW w:w="1667" w:type="pct"/>
            <w:shd w:val="clear" w:color="auto" w:fill="auto"/>
            <w:vAlign w:val="center"/>
            <w:hideMark/>
          </w:tcPr>
          <w:p w:rsidR="00D328FC" w:rsidRPr="00D50DDB" w:rsidRDefault="00D328FC" w:rsidP="00D50DDB">
            <w:pPr>
              <w:tabs>
                <w:tab w:val="left" w:pos="851"/>
                <w:tab w:val="left" w:pos="993"/>
              </w:tabs>
              <w:spacing w:after="0" w:line="240" w:lineRule="auto"/>
              <w:jc w:val="both"/>
              <w:rPr>
                <w:rFonts w:asciiTheme="majorHAnsi" w:eastAsia="Times New Roman" w:hAnsiTheme="majorHAnsi" w:cstheme="majorHAnsi"/>
                <w:b/>
                <w:bCs/>
                <w:sz w:val="28"/>
                <w:szCs w:val="28"/>
                <w:lang w:val="en-US" w:eastAsia="en-US"/>
              </w:rPr>
            </w:pPr>
            <w:r w:rsidRPr="00D50DDB">
              <w:rPr>
                <w:rFonts w:asciiTheme="majorHAnsi" w:eastAsia="Times New Roman" w:hAnsiTheme="majorHAnsi" w:cstheme="majorHAnsi"/>
                <w:b/>
                <w:bCs/>
                <w:sz w:val="28"/>
                <w:szCs w:val="28"/>
                <w:lang w:eastAsia="en-US"/>
              </w:rPr>
              <w:t>Chữ viết tắt</w:t>
            </w:r>
          </w:p>
        </w:tc>
      </w:tr>
      <w:tr w:rsidR="00D50DDB" w:rsidRPr="00D50DDB" w:rsidTr="00FD42A0">
        <w:trPr>
          <w:trHeight w:val="567"/>
        </w:trPr>
        <w:tc>
          <w:tcPr>
            <w:tcW w:w="454" w:type="pct"/>
            <w:shd w:val="clear" w:color="auto" w:fill="auto"/>
            <w:vAlign w:val="center"/>
          </w:tcPr>
          <w:p w:rsidR="00D328FC" w:rsidRPr="00D50DDB" w:rsidRDefault="00FD42A0" w:rsidP="00D50DDB">
            <w:pPr>
              <w:tabs>
                <w:tab w:val="left" w:pos="851"/>
                <w:tab w:val="left" w:pos="993"/>
              </w:tabs>
              <w:spacing w:after="0" w:line="240" w:lineRule="auto"/>
              <w:jc w:val="center"/>
              <w:rPr>
                <w:rFonts w:asciiTheme="majorHAnsi" w:eastAsia="Times New Roman" w:hAnsiTheme="majorHAnsi" w:cstheme="majorHAnsi"/>
                <w:sz w:val="28"/>
                <w:szCs w:val="28"/>
                <w:lang w:val="en-US" w:eastAsia="en-US"/>
              </w:rPr>
            </w:pPr>
            <w:r w:rsidRPr="00D50DDB">
              <w:rPr>
                <w:rFonts w:asciiTheme="majorHAnsi" w:eastAsia="Times New Roman" w:hAnsiTheme="majorHAnsi" w:cstheme="majorHAnsi"/>
                <w:sz w:val="28"/>
                <w:szCs w:val="28"/>
                <w:lang w:eastAsia="en-US"/>
              </w:rPr>
              <w:t>1</w:t>
            </w:r>
          </w:p>
        </w:tc>
        <w:tc>
          <w:tcPr>
            <w:tcW w:w="2879" w:type="pct"/>
            <w:shd w:val="clear" w:color="auto" w:fill="auto"/>
            <w:vAlign w:val="center"/>
            <w:hideMark/>
          </w:tcPr>
          <w:p w:rsidR="00D328FC" w:rsidRPr="00D50DDB" w:rsidRDefault="00FD42A0" w:rsidP="00D50DDB">
            <w:pPr>
              <w:tabs>
                <w:tab w:val="left" w:pos="851"/>
                <w:tab w:val="left" w:pos="993"/>
              </w:tabs>
              <w:spacing w:after="0" w:line="240" w:lineRule="auto"/>
              <w:jc w:val="both"/>
              <w:rPr>
                <w:rFonts w:asciiTheme="majorHAnsi" w:eastAsia="Times New Roman" w:hAnsiTheme="majorHAnsi" w:cstheme="majorHAnsi"/>
                <w:sz w:val="28"/>
                <w:szCs w:val="28"/>
                <w:lang w:eastAsia="en-US"/>
              </w:rPr>
            </w:pPr>
            <w:r w:rsidRPr="00D50DDB">
              <w:rPr>
                <w:rFonts w:asciiTheme="majorHAnsi" w:eastAsia="Times New Roman" w:hAnsiTheme="majorHAnsi" w:cstheme="majorHAnsi"/>
                <w:sz w:val="28"/>
                <w:szCs w:val="28"/>
                <w:lang w:eastAsia="en-US"/>
              </w:rPr>
              <w:t>C</w:t>
            </w:r>
            <w:r w:rsidR="00D328FC" w:rsidRPr="00D50DDB">
              <w:rPr>
                <w:rFonts w:asciiTheme="majorHAnsi" w:eastAsia="Times New Roman" w:hAnsiTheme="majorHAnsi" w:cstheme="majorHAnsi"/>
                <w:sz w:val="28"/>
                <w:szCs w:val="28"/>
                <w:lang w:eastAsia="en-US"/>
              </w:rPr>
              <w:t>hống bán phá giá</w:t>
            </w:r>
          </w:p>
        </w:tc>
        <w:tc>
          <w:tcPr>
            <w:tcW w:w="1667" w:type="pct"/>
            <w:shd w:val="clear" w:color="auto" w:fill="auto"/>
            <w:vAlign w:val="center"/>
            <w:hideMark/>
          </w:tcPr>
          <w:p w:rsidR="00D328FC" w:rsidRPr="00D50DDB" w:rsidRDefault="00D328FC" w:rsidP="00D50DDB">
            <w:pPr>
              <w:tabs>
                <w:tab w:val="left" w:pos="851"/>
                <w:tab w:val="left" w:pos="993"/>
              </w:tabs>
              <w:spacing w:after="0" w:line="240" w:lineRule="auto"/>
              <w:jc w:val="both"/>
              <w:rPr>
                <w:rFonts w:asciiTheme="majorHAnsi" w:eastAsia="Times New Roman" w:hAnsiTheme="majorHAnsi" w:cstheme="majorHAnsi"/>
                <w:sz w:val="28"/>
                <w:szCs w:val="28"/>
                <w:lang w:val="en-US" w:eastAsia="en-US"/>
              </w:rPr>
            </w:pPr>
            <w:r w:rsidRPr="00D50DDB">
              <w:rPr>
                <w:rFonts w:asciiTheme="majorHAnsi" w:eastAsia="Times New Roman" w:hAnsiTheme="majorHAnsi" w:cstheme="majorHAnsi"/>
                <w:sz w:val="28"/>
                <w:szCs w:val="28"/>
                <w:lang w:eastAsia="en-US"/>
              </w:rPr>
              <w:t>CBPG</w:t>
            </w:r>
          </w:p>
        </w:tc>
      </w:tr>
      <w:tr w:rsidR="00D50DDB" w:rsidRPr="00D50DDB" w:rsidTr="00FD42A0">
        <w:trPr>
          <w:trHeight w:val="567"/>
        </w:trPr>
        <w:tc>
          <w:tcPr>
            <w:tcW w:w="454" w:type="pct"/>
            <w:shd w:val="clear" w:color="auto" w:fill="auto"/>
            <w:vAlign w:val="center"/>
          </w:tcPr>
          <w:p w:rsidR="00D328FC" w:rsidRPr="00D50DDB" w:rsidRDefault="00FD42A0" w:rsidP="00D50DDB">
            <w:pPr>
              <w:tabs>
                <w:tab w:val="left" w:pos="851"/>
                <w:tab w:val="left" w:pos="993"/>
              </w:tabs>
              <w:spacing w:after="0" w:line="240" w:lineRule="auto"/>
              <w:jc w:val="center"/>
              <w:rPr>
                <w:rFonts w:asciiTheme="majorHAnsi" w:eastAsia="Times New Roman" w:hAnsiTheme="majorHAnsi" w:cstheme="majorHAnsi"/>
                <w:sz w:val="28"/>
                <w:szCs w:val="28"/>
                <w:lang w:val="en-US" w:eastAsia="en-US"/>
              </w:rPr>
            </w:pPr>
            <w:r w:rsidRPr="00D50DDB">
              <w:rPr>
                <w:rFonts w:asciiTheme="majorHAnsi" w:eastAsia="Times New Roman" w:hAnsiTheme="majorHAnsi" w:cstheme="majorHAnsi"/>
                <w:sz w:val="28"/>
                <w:szCs w:val="28"/>
                <w:lang w:eastAsia="en-US"/>
              </w:rPr>
              <w:t>2</w:t>
            </w:r>
          </w:p>
        </w:tc>
        <w:tc>
          <w:tcPr>
            <w:tcW w:w="2879" w:type="pct"/>
            <w:shd w:val="clear" w:color="auto" w:fill="auto"/>
            <w:vAlign w:val="center"/>
            <w:hideMark/>
          </w:tcPr>
          <w:p w:rsidR="00D328FC" w:rsidRPr="00D50DDB" w:rsidRDefault="00FD42A0" w:rsidP="00D50DDB">
            <w:pPr>
              <w:tabs>
                <w:tab w:val="left" w:pos="851"/>
                <w:tab w:val="left" w:pos="993"/>
              </w:tabs>
              <w:spacing w:after="0" w:line="240" w:lineRule="auto"/>
              <w:jc w:val="both"/>
              <w:rPr>
                <w:rFonts w:asciiTheme="majorHAnsi" w:eastAsia="Times New Roman" w:hAnsiTheme="majorHAnsi" w:cstheme="majorHAnsi"/>
                <w:sz w:val="28"/>
                <w:szCs w:val="28"/>
                <w:lang w:eastAsia="en-US"/>
              </w:rPr>
            </w:pPr>
            <w:r w:rsidRPr="00D50DDB">
              <w:rPr>
                <w:rFonts w:asciiTheme="majorHAnsi" w:eastAsia="Times New Roman" w:hAnsiTheme="majorHAnsi" w:cstheme="majorHAnsi"/>
                <w:sz w:val="28"/>
                <w:szCs w:val="28"/>
                <w:lang w:eastAsia="en-US"/>
              </w:rPr>
              <w:t>C</w:t>
            </w:r>
            <w:r w:rsidR="00D328FC" w:rsidRPr="00D50DDB">
              <w:rPr>
                <w:rFonts w:asciiTheme="majorHAnsi" w:eastAsia="Times New Roman" w:hAnsiTheme="majorHAnsi" w:cstheme="majorHAnsi"/>
                <w:sz w:val="28"/>
                <w:szCs w:val="28"/>
                <w:lang w:eastAsia="en-US"/>
              </w:rPr>
              <w:t xml:space="preserve">hống trợ cấp </w:t>
            </w:r>
          </w:p>
        </w:tc>
        <w:tc>
          <w:tcPr>
            <w:tcW w:w="1667" w:type="pct"/>
            <w:shd w:val="clear" w:color="auto" w:fill="auto"/>
            <w:vAlign w:val="center"/>
            <w:hideMark/>
          </w:tcPr>
          <w:p w:rsidR="00D328FC" w:rsidRPr="00D50DDB" w:rsidRDefault="00D328FC" w:rsidP="00D50DDB">
            <w:pPr>
              <w:tabs>
                <w:tab w:val="left" w:pos="851"/>
                <w:tab w:val="left" w:pos="993"/>
              </w:tabs>
              <w:spacing w:after="0" w:line="240" w:lineRule="auto"/>
              <w:jc w:val="both"/>
              <w:rPr>
                <w:rFonts w:asciiTheme="majorHAnsi" w:eastAsia="Times New Roman" w:hAnsiTheme="majorHAnsi" w:cstheme="majorHAnsi"/>
                <w:sz w:val="28"/>
                <w:szCs w:val="28"/>
                <w:lang w:val="en-US" w:eastAsia="en-US"/>
              </w:rPr>
            </w:pPr>
            <w:r w:rsidRPr="00D50DDB">
              <w:rPr>
                <w:rFonts w:asciiTheme="majorHAnsi" w:eastAsia="Times New Roman" w:hAnsiTheme="majorHAnsi" w:cstheme="majorHAnsi"/>
                <w:sz w:val="28"/>
                <w:szCs w:val="28"/>
                <w:lang w:eastAsia="en-US"/>
              </w:rPr>
              <w:t>CTC</w:t>
            </w:r>
          </w:p>
        </w:tc>
      </w:tr>
      <w:tr w:rsidR="00D50DDB" w:rsidRPr="00D50DDB" w:rsidTr="00FD42A0">
        <w:trPr>
          <w:trHeight w:val="567"/>
        </w:trPr>
        <w:tc>
          <w:tcPr>
            <w:tcW w:w="454" w:type="pct"/>
            <w:shd w:val="clear" w:color="auto" w:fill="auto"/>
            <w:vAlign w:val="center"/>
          </w:tcPr>
          <w:p w:rsidR="00A06E64" w:rsidRPr="00D50DDB" w:rsidRDefault="00A06E64" w:rsidP="00D50DDB">
            <w:pPr>
              <w:tabs>
                <w:tab w:val="left" w:pos="851"/>
                <w:tab w:val="left" w:pos="993"/>
              </w:tabs>
              <w:spacing w:after="0" w:line="240" w:lineRule="auto"/>
              <w:jc w:val="center"/>
              <w:rPr>
                <w:rFonts w:asciiTheme="majorHAnsi" w:eastAsia="Times New Roman" w:hAnsiTheme="majorHAnsi" w:cstheme="majorHAnsi"/>
                <w:sz w:val="28"/>
                <w:szCs w:val="28"/>
                <w:lang w:val="en-US" w:eastAsia="en-US"/>
              </w:rPr>
            </w:pPr>
            <w:r w:rsidRPr="00D50DDB">
              <w:rPr>
                <w:rFonts w:asciiTheme="majorHAnsi" w:eastAsia="Times New Roman" w:hAnsiTheme="majorHAnsi" w:cstheme="majorHAnsi"/>
                <w:sz w:val="28"/>
                <w:szCs w:val="28"/>
                <w:lang w:eastAsia="en-US"/>
              </w:rPr>
              <w:t>3</w:t>
            </w:r>
          </w:p>
        </w:tc>
        <w:tc>
          <w:tcPr>
            <w:tcW w:w="2879" w:type="pct"/>
            <w:shd w:val="clear" w:color="auto" w:fill="auto"/>
            <w:vAlign w:val="center"/>
          </w:tcPr>
          <w:p w:rsidR="00A06E64" w:rsidRPr="00D50DDB" w:rsidRDefault="00A06E64" w:rsidP="00D50DDB">
            <w:pPr>
              <w:tabs>
                <w:tab w:val="left" w:pos="851"/>
                <w:tab w:val="left" w:pos="993"/>
              </w:tabs>
              <w:spacing w:after="0" w:line="240" w:lineRule="auto"/>
              <w:jc w:val="both"/>
              <w:rPr>
                <w:rFonts w:asciiTheme="majorHAnsi" w:eastAsia="Times New Roman" w:hAnsiTheme="majorHAnsi" w:cstheme="majorHAnsi"/>
                <w:sz w:val="28"/>
                <w:szCs w:val="28"/>
                <w:lang w:eastAsia="en-US"/>
              </w:rPr>
            </w:pPr>
            <w:r w:rsidRPr="00D50DDB">
              <w:rPr>
                <w:rFonts w:asciiTheme="majorHAnsi" w:eastAsia="Times New Roman" w:hAnsiTheme="majorHAnsi" w:cstheme="majorHAnsi"/>
                <w:sz w:val="28"/>
                <w:szCs w:val="28"/>
                <w:lang w:eastAsia="en-US"/>
              </w:rPr>
              <w:t>Bộ luật Dân sự 2015</w:t>
            </w:r>
          </w:p>
        </w:tc>
        <w:tc>
          <w:tcPr>
            <w:tcW w:w="1667" w:type="pct"/>
            <w:shd w:val="clear" w:color="auto" w:fill="auto"/>
            <w:vAlign w:val="center"/>
          </w:tcPr>
          <w:p w:rsidR="00A06E64" w:rsidRPr="00D50DDB" w:rsidRDefault="00A06E64" w:rsidP="00D50DDB">
            <w:pPr>
              <w:tabs>
                <w:tab w:val="left" w:pos="851"/>
                <w:tab w:val="left" w:pos="993"/>
              </w:tabs>
              <w:spacing w:after="0" w:line="240" w:lineRule="auto"/>
              <w:jc w:val="both"/>
              <w:rPr>
                <w:rFonts w:asciiTheme="majorHAnsi" w:eastAsia="Times New Roman" w:hAnsiTheme="majorHAnsi" w:cstheme="majorHAnsi"/>
                <w:sz w:val="28"/>
                <w:szCs w:val="28"/>
                <w:lang w:val="en-US" w:eastAsia="en-US"/>
              </w:rPr>
            </w:pPr>
            <w:r w:rsidRPr="00D50DDB">
              <w:rPr>
                <w:rFonts w:asciiTheme="majorHAnsi" w:eastAsia="Times New Roman" w:hAnsiTheme="majorHAnsi" w:cstheme="majorHAnsi"/>
                <w:sz w:val="28"/>
                <w:szCs w:val="28"/>
                <w:lang w:eastAsia="en-US"/>
              </w:rPr>
              <w:t>BLDS</w:t>
            </w:r>
          </w:p>
        </w:tc>
      </w:tr>
      <w:tr w:rsidR="00D50DDB" w:rsidRPr="00D50DDB" w:rsidTr="00FD42A0">
        <w:trPr>
          <w:trHeight w:val="567"/>
        </w:trPr>
        <w:tc>
          <w:tcPr>
            <w:tcW w:w="454" w:type="pct"/>
            <w:shd w:val="clear" w:color="auto" w:fill="auto"/>
            <w:vAlign w:val="center"/>
          </w:tcPr>
          <w:p w:rsidR="00A06E64" w:rsidRPr="00D50DDB" w:rsidRDefault="00A06E64" w:rsidP="00D50DDB">
            <w:pPr>
              <w:tabs>
                <w:tab w:val="left" w:pos="851"/>
                <w:tab w:val="left" w:pos="993"/>
              </w:tabs>
              <w:spacing w:after="0" w:line="240" w:lineRule="auto"/>
              <w:jc w:val="center"/>
              <w:rPr>
                <w:rFonts w:asciiTheme="majorHAnsi" w:eastAsia="Times New Roman" w:hAnsiTheme="majorHAnsi" w:cstheme="majorHAnsi"/>
                <w:sz w:val="28"/>
                <w:szCs w:val="28"/>
                <w:lang w:val="en-US" w:eastAsia="en-US"/>
              </w:rPr>
            </w:pPr>
            <w:r w:rsidRPr="00D50DDB">
              <w:rPr>
                <w:rFonts w:asciiTheme="majorHAnsi" w:eastAsia="Times New Roman" w:hAnsiTheme="majorHAnsi" w:cstheme="majorHAnsi"/>
                <w:sz w:val="28"/>
                <w:szCs w:val="28"/>
                <w:lang w:eastAsia="en-US"/>
              </w:rPr>
              <w:t>4</w:t>
            </w:r>
          </w:p>
        </w:tc>
        <w:tc>
          <w:tcPr>
            <w:tcW w:w="2879" w:type="pct"/>
            <w:shd w:val="clear" w:color="auto" w:fill="auto"/>
            <w:vAlign w:val="center"/>
          </w:tcPr>
          <w:p w:rsidR="00A06E64" w:rsidRPr="00D50DDB" w:rsidRDefault="00A06E64" w:rsidP="00D50DDB">
            <w:pPr>
              <w:tabs>
                <w:tab w:val="left" w:pos="851"/>
                <w:tab w:val="left" w:pos="993"/>
              </w:tabs>
              <w:spacing w:after="0" w:line="240" w:lineRule="auto"/>
              <w:jc w:val="both"/>
              <w:rPr>
                <w:rFonts w:asciiTheme="majorHAnsi" w:eastAsia="Times New Roman" w:hAnsiTheme="majorHAnsi" w:cstheme="majorHAnsi"/>
                <w:sz w:val="28"/>
                <w:szCs w:val="28"/>
                <w:lang w:eastAsia="en-US"/>
              </w:rPr>
            </w:pPr>
            <w:r w:rsidRPr="00D50DDB">
              <w:rPr>
                <w:rFonts w:asciiTheme="majorHAnsi" w:eastAsia="Times New Roman" w:hAnsiTheme="majorHAnsi" w:cstheme="majorHAnsi"/>
                <w:sz w:val="28"/>
                <w:szCs w:val="28"/>
                <w:lang w:eastAsia="en-US"/>
              </w:rPr>
              <w:t>Hiệp định thương mại tự do</w:t>
            </w:r>
          </w:p>
        </w:tc>
        <w:tc>
          <w:tcPr>
            <w:tcW w:w="1667" w:type="pct"/>
            <w:shd w:val="clear" w:color="auto" w:fill="auto"/>
            <w:vAlign w:val="center"/>
          </w:tcPr>
          <w:p w:rsidR="00A06E64" w:rsidRPr="00D50DDB" w:rsidRDefault="00A06E64" w:rsidP="00D50DDB">
            <w:pPr>
              <w:tabs>
                <w:tab w:val="left" w:pos="851"/>
                <w:tab w:val="left" w:pos="993"/>
              </w:tabs>
              <w:spacing w:after="0" w:line="240" w:lineRule="auto"/>
              <w:jc w:val="both"/>
              <w:rPr>
                <w:rFonts w:asciiTheme="majorHAnsi" w:eastAsia="Times New Roman" w:hAnsiTheme="majorHAnsi" w:cstheme="majorHAnsi"/>
                <w:sz w:val="28"/>
                <w:szCs w:val="28"/>
                <w:lang w:eastAsia="en-US"/>
              </w:rPr>
            </w:pPr>
            <w:r w:rsidRPr="00D50DDB">
              <w:rPr>
                <w:rFonts w:asciiTheme="majorHAnsi" w:eastAsia="Times New Roman" w:hAnsiTheme="majorHAnsi" w:cstheme="majorHAnsi"/>
                <w:sz w:val="28"/>
                <w:szCs w:val="28"/>
                <w:lang w:eastAsia="en-US"/>
              </w:rPr>
              <w:t>FTA</w:t>
            </w:r>
          </w:p>
        </w:tc>
      </w:tr>
      <w:tr w:rsidR="00D50DDB" w:rsidRPr="00D50DDB" w:rsidTr="00FD42A0">
        <w:trPr>
          <w:trHeight w:val="567"/>
        </w:trPr>
        <w:tc>
          <w:tcPr>
            <w:tcW w:w="454" w:type="pct"/>
            <w:shd w:val="clear" w:color="auto" w:fill="auto"/>
            <w:vAlign w:val="center"/>
          </w:tcPr>
          <w:p w:rsidR="00A06E64" w:rsidRPr="00D50DDB" w:rsidRDefault="00A06E64" w:rsidP="00D50DDB">
            <w:pPr>
              <w:tabs>
                <w:tab w:val="left" w:pos="851"/>
                <w:tab w:val="left" w:pos="993"/>
              </w:tabs>
              <w:spacing w:after="0" w:line="240" w:lineRule="auto"/>
              <w:jc w:val="center"/>
              <w:rPr>
                <w:rFonts w:asciiTheme="majorHAnsi" w:eastAsia="Times New Roman" w:hAnsiTheme="majorHAnsi" w:cstheme="majorHAnsi"/>
                <w:sz w:val="28"/>
                <w:szCs w:val="28"/>
                <w:lang w:val="en-US" w:eastAsia="en-US"/>
              </w:rPr>
            </w:pPr>
            <w:r w:rsidRPr="00D50DDB">
              <w:rPr>
                <w:rFonts w:asciiTheme="majorHAnsi" w:eastAsia="Times New Roman" w:hAnsiTheme="majorHAnsi" w:cstheme="majorHAnsi"/>
                <w:sz w:val="28"/>
                <w:szCs w:val="28"/>
                <w:lang w:eastAsia="en-US"/>
              </w:rPr>
              <w:t>5</w:t>
            </w:r>
          </w:p>
        </w:tc>
        <w:tc>
          <w:tcPr>
            <w:tcW w:w="2879" w:type="pct"/>
            <w:shd w:val="clear" w:color="auto" w:fill="auto"/>
            <w:vAlign w:val="center"/>
          </w:tcPr>
          <w:p w:rsidR="00A06E64" w:rsidRPr="00D50DDB" w:rsidRDefault="00A06E64" w:rsidP="00D50DDB">
            <w:pPr>
              <w:tabs>
                <w:tab w:val="left" w:pos="851"/>
                <w:tab w:val="left" w:pos="993"/>
              </w:tabs>
              <w:spacing w:after="0" w:line="240" w:lineRule="auto"/>
              <w:jc w:val="both"/>
              <w:rPr>
                <w:rFonts w:asciiTheme="majorHAnsi" w:eastAsia="Times New Roman" w:hAnsiTheme="majorHAnsi" w:cstheme="majorHAnsi"/>
                <w:sz w:val="28"/>
                <w:szCs w:val="28"/>
                <w:lang w:val="en-US" w:eastAsia="en-US"/>
              </w:rPr>
            </w:pPr>
            <w:r w:rsidRPr="00D50DDB">
              <w:rPr>
                <w:rFonts w:asciiTheme="majorHAnsi" w:eastAsia="Times New Roman" w:hAnsiTheme="majorHAnsi" w:cstheme="majorHAnsi"/>
                <w:sz w:val="28"/>
                <w:szCs w:val="28"/>
                <w:lang w:eastAsia="en-US"/>
              </w:rPr>
              <w:t>Luật Quản lý ngoại thương</w:t>
            </w:r>
          </w:p>
        </w:tc>
        <w:tc>
          <w:tcPr>
            <w:tcW w:w="1667" w:type="pct"/>
            <w:shd w:val="clear" w:color="auto" w:fill="auto"/>
            <w:vAlign w:val="center"/>
          </w:tcPr>
          <w:p w:rsidR="00A06E64" w:rsidRPr="00D50DDB" w:rsidRDefault="00A06E64" w:rsidP="00D50DDB">
            <w:pPr>
              <w:tabs>
                <w:tab w:val="left" w:pos="851"/>
                <w:tab w:val="left" w:pos="993"/>
              </w:tabs>
              <w:spacing w:after="0" w:line="240" w:lineRule="auto"/>
              <w:jc w:val="both"/>
              <w:rPr>
                <w:rFonts w:asciiTheme="majorHAnsi" w:eastAsia="Times New Roman" w:hAnsiTheme="majorHAnsi" w:cstheme="majorHAnsi"/>
                <w:sz w:val="28"/>
                <w:szCs w:val="28"/>
                <w:lang w:val="en-US" w:eastAsia="en-US"/>
              </w:rPr>
            </w:pPr>
            <w:r w:rsidRPr="00D50DDB">
              <w:rPr>
                <w:rFonts w:asciiTheme="majorHAnsi" w:eastAsia="Times New Roman" w:hAnsiTheme="majorHAnsi" w:cstheme="majorHAnsi"/>
                <w:sz w:val="28"/>
                <w:szCs w:val="28"/>
                <w:lang w:eastAsia="en-US"/>
              </w:rPr>
              <w:t xml:space="preserve">Luật QLNT </w:t>
            </w:r>
          </w:p>
        </w:tc>
      </w:tr>
    </w:tbl>
    <w:p w:rsidR="00D328FC" w:rsidRPr="00D50DDB" w:rsidRDefault="00D328FC" w:rsidP="00D50DDB">
      <w:pPr>
        <w:tabs>
          <w:tab w:val="left" w:pos="851"/>
          <w:tab w:val="left" w:pos="993"/>
        </w:tabs>
        <w:spacing w:after="0" w:line="240" w:lineRule="auto"/>
        <w:jc w:val="both"/>
        <w:rPr>
          <w:rFonts w:asciiTheme="majorHAnsi" w:hAnsiTheme="majorHAnsi" w:cstheme="majorHAnsi"/>
          <w:sz w:val="28"/>
          <w:szCs w:val="28"/>
        </w:rPr>
        <w:sectPr w:rsidR="00D328FC" w:rsidRPr="00D50DDB" w:rsidSect="00264901">
          <w:footerReference w:type="first" r:id="rId9"/>
          <w:pgSz w:w="11906" w:h="16838" w:code="9"/>
          <w:pgMar w:top="1418" w:right="1134" w:bottom="1418" w:left="1701" w:header="709" w:footer="709" w:gutter="0"/>
          <w:pgBorders w:display="firstPage">
            <w:top w:val="twistedLines1" w:sz="18" w:space="0" w:color="auto"/>
            <w:left w:val="twistedLines1" w:sz="18" w:space="0" w:color="auto"/>
            <w:bottom w:val="twistedLines1" w:sz="18" w:space="0" w:color="auto"/>
            <w:right w:val="twistedLines1" w:sz="18" w:space="0" w:color="auto"/>
          </w:pgBorders>
          <w:cols w:space="708"/>
          <w:docGrid w:linePitch="360"/>
        </w:sectPr>
      </w:pPr>
    </w:p>
    <w:p w:rsidR="00D50DDB" w:rsidRPr="00D50DDB" w:rsidRDefault="00D50DDB" w:rsidP="00D50DDB">
      <w:pPr>
        <w:pStyle w:val="Heading1"/>
        <w:spacing w:before="0" w:line="240" w:lineRule="auto"/>
        <w:jc w:val="center"/>
        <w:rPr>
          <w:rFonts w:cstheme="majorHAnsi"/>
          <w:b/>
          <w:color w:val="auto"/>
          <w:sz w:val="28"/>
          <w:szCs w:val="28"/>
          <w:lang w:val="en-US"/>
        </w:rPr>
      </w:pPr>
      <w:bookmarkStart w:id="7" w:name="_Toc216253881"/>
      <w:r w:rsidRPr="00D50DDB">
        <w:rPr>
          <w:rFonts w:cstheme="majorHAnsi"/>
          <w:b/>
          <w:color w:val="auto"/>
          <w:sz w:val="28"/>
          <w:szCs w:val="28"/>
          <w:lang w:val="en-US"/>
        </w:rPr>
        <w:lastRenderedPageBreak/>
        <w:t>PHẦN MỞ ĐẦU</w:t>
      </w:r>
      <w:bookmarkEnd w:id="7"/>
    </w:p>
    <w:p w:rsidR="00D50DDB" w:rsidRPr="00D50DDB" w:rsidRDefault="00D50DDB" w:rsidP="00D50DDB">
      <w:pPr>
        <w:rPr>
          <w:lang w:val="en-US"/>
        </w:rPr>
      </w:pPr>
    </w:p>
    <w:p w:rsidR="00CB3054" w:rsidRPr="00D50DDB" w:rsidRDefault="00E04AA1" w:rsidP="00D50DDB">
      <w:pPr>
        <w:pStyle w:val="Heading1"/>
        <w:spacing w:before="0" w:line="240" w:lineRule="auto"/>
        <w:ind w:firstLine="567"/>
        <w:jc w:val="both"/>
        <w:rPr>
          <w:rFonts w:cstheme="majorHAnsi"/>
          <w:b/>
          <w:color w:val="auto"/>
          <w:sz w:val="28"/>
          <w:szCs w:val="28"/>
        </w:rPr>
      </w:pPr>
      <w:bookmarkStart w:id="8" w:name="_Toc216253882"/>
      <w:r w:rsidRPr="00D50DDB">
        <w:rPr>
          <w:rFonts w:cstheme="majorHAnsi"/>
          <w:b/>
          <w:color w:val="auto"/>
          <w:sz w:val="28"/>
          <w:szCs w:val="28"/>
        </w:rPr>
        <w:t xml:space="preserve">1. </w:t>
      </w:r>
      <w:r w:rsidR="00D76C4D" w:rsidRPr="00D50DDB">
        <w:rPr>
          <w:rFonts w:cstheme="majorHAnsi"/>
          <w:b/>
          <w:color w:val="auto"/>
          <w:sz w:val="28"/>
          <w:szCs w:val="28"/>
        </w:rPr>
        <w:t>Tính cấp thiết của việc nghiên cứu luận văn</w:t>
      </w:r>
      <w:bookmarkEnd w:id="8"/>
    </w:p>
    <w:p w:rsidR="00D76C4D" w:rsidRPr="00D50DDB" w:rsidRDefault="00005CC4" w:rsidP="00D50DDB">
      <w:pPr>
        <w:spacing w:after="0" w:line="240" w:lineRule="auto"/>
        <w:ind w:firstLine="567"/>
        <w:jc w:val="both"/>
        <w:rPr>
          <w:rFonts w:asciiTheme="majorHAnsi" w:hAnsiTheme="majorHAnsi" w:cstheme="majorHAnsi"/>
          <w:sz w:val="28"/>
          <w:szCs w:val="28"/>
        </w:rPr>
      </w:pPr>
      <w:r w:rsidRPr="00D50DDB">
        <w:rPr>
          <w:rFonts w:asciiTheme="majorHAnsi" w:hAnsiTheme="majorHAnsi" w:cstheme="majorHAnsi"/>
          <w:sz w:val="28"/>
          <w:szCs w:val="28"/>
        </w:rPr>
        <w:t xml:space="preserve">Nền kinh tế thế giới đang phát triển thành một thể thống nhất – một trong những xu thế tất yếu mà các quốc gia đều phải công nhận. </w:t>
      </w:r>
      <w:r w:rsidR="001A3286" w:rsidRPr="00D50DDB">
        <w:rPr>
          <w:rFonts w:asciiTheme="majorHAnsi" w:hAnsiTheme="majorHAnsi" w:cstheme="majorHAnsi"/>
          <w:sz w:val="28"/>
          <w:szCs w:val="28"/>
        </w:rPr>
        <w:t xml:space="preserve">Trong xu thế đó, vấn đề “tự do hóa thương mại”, “toàn cầu hóa” đã và đang được nhắc đến thường xuyên trong các diễn đàn kinh tế khu vực và thế giới, trở thành một trong những mục tiêu hàng đầu của nền kinh tế một quốc gia. Quá trình tự do hóa thương mại mang đến cho các quốc gia trên thế giới nhiều cơ hội rộng mở từ việc chuyên môn hóa sản xuất, mở rộng thị trường tới động lực thúc đẩy nâng cao trình độ sản xuất, trình độ chuyên môn… Tuy nhiên, cùng với đó là sự xuất hiện của những khó khăn, thách thức mà các quốc gia phải đối mặt bao gồm cả những tác động tiêu cực đến nền kinh tế như sự cạnh tranh không lành mạnh, không công bằng giữa các doanh nghiệp nội địa và những doanh nghiệp có tiềm lực kinh tế của nước ngoài, dẫn đến những thiệt hại cho ngành sản xuất nội địa. Do đó, mục tiêu của thương mại tự do không chỉ hướng đễn việc xóa bỏ rào cản thương mại, thuế quan mà còn phải bảo vệ cạnh tranh công bằng, loại bỏ những chính sách hỗ trợ thương mại bất hợp lý của các quốc gia, bảo vệ sự phát triển theo quy luật chung của thị trường các quốc gia. Một trong các công cụ pháp lý hợp pháp chống lại sự cạnh tranh không công bằng này chính là các biện pháp phòng vệ thương mại. Các biện pháp phòng vệ thương mại luôn có vị trí quan trọng và được các nước áp dụng khá phổ biến để bảo vệ các ngành sản xuất trong nước, cũng như chống cạnh tranh không công bằng từ các quốc gia khác.  </w:t>
      </w:r>
    </w:p>
    <w:p w:rsidR="00D76C4D" w:rsidRPr="00D50DDB" w:rsidRDefault="001A3286" w:rsidP="00D50DDB">
      <w:pPr>
        <w:spacing w:after="0" w:line="240" w:lineRule="auto"/>
        <w:ind w:firstLine="567"/>
        <w:jc w:val="both"/>
        <w:rPr>
          <w:rFonts w:asciiTheme="majorHAnsi" w:hAnsiTheme="majorHAnsi" w:cstheme="majorHAnsi"/>
          <w:sz w:val="28"/>
          <w:szCs w:val="28"/>
        </w:rPr>
      </w:pPr>
      <w:r w:rsidRPr="00D50DDB">
        <w:rPr>
          <w:rFonts w:asciiTheme="majorHAnsi" w:hAnsiTheme="majorHAnsi" w:cstheme="majorHAnsi"/>
          <w:sz w:val="28"/>
          <w:szCs w:val="28"/>
        </w:rPr>
        <w:t xml:space="preserve">Các biện pháp phòng vệ thường mại đã được Tổ chức thương mại thế giới (sau đây gọi tắt là WTO) quy định một cách cụ thể và chi tiết trong các hiệp định thương mại đa phương quan trọng của mình. Những quy định này đặt ra trách nhiệm cho các quốc gia trong việc thực thi </w:t>
      </w:r>
      <w:r w:rsidR="004F3B80" w:rsidRPr="00D50DDB">
        <w:rPr>
          <w:rFonts w:asciiTheme="majorHAnsi" w:hAnsiTheme="majorHAnsi" w:cstheme="majorHAnsi"/>
          <w:sz w:val="28"/>
          <w:szCs w:val="28"/>
        </w:rPr>
        <w:t>một cách đầy đủ</w:t>
      </w:r>
      <w:r w:rsidRPr="00D50DDB">
        <w:rPr>
          <w:rFonts w:asciiTheme="majorHAnsi" w:hAnsiTheme="majorHAnsi" w:cstheme="majorHAnsi"/>
          <w:sz w:val="28"/>
          <w:szCs w:val="28"/>
        </w:rPr>
        <w:t xml:space="preserve">. Bên cạnh đó, việc thực thi các biện pháp phòng vệ thương mại cũng được xem như là quyền </w:t>
      </w:r>
      <w:r w:rsidR="004F3B80" w:rsidRPr="00D50DDB">
        <w:rPr>
          <w:rFonts w:asciiTheme="majorHAnsi" w:hAnsiTheme="majorHAnsi" w:cstheme="majorHAnsi"/>
          <w:sz w:val="28"/>
          <w:szCs w:val="28"/>
        </w:rPr>
        <w:t xml:space="preserve">của các quốc gia để bảo vệ chính các ngành sản xuất nội địa của mình trước những tác động của các hành vi cạnh tranh không lành mạnh hoặc các tình trạng tiêu cực do quá trình tự do hóa thương mại gây ra. Việc thực thi các biện pháp phòng vệ thương mại vì thế đã trở thành một trong các vấn đề nhận được sự quan tâm rất lớn của chính phủ các quốc gia thành viên WTO, bao gồm cả Việt Nam. </w:t>
      </w:r>
    </w:p>
    <w:p w:rsidR="00D76C4D" w:rsidRPr="00D50DDB" w:rsidRDefault="004F3B80" w:rsidP="00D50DDB">
      <w:pPr>
        <w:spacing w:after="0" w:line="240" w:lineRule="auto"/>
        <w:ind w:firstLine="567"/>
        <w:jc w:val="both"/>
        <w:rPr>
          <w:rFonts w:asciiTheme="majorHAnsi" w:hAnsiTheme="majorHAnsi" w:cstheme="majorHAnsi"/>
          <w:sz w:val="28"/>
          <w:szCs w:val="28"/>
        </w:rPr>
      </w:pPr>
      <w:r w:rsidRPr="00D50DDB">
        <w:rPr>
          <w:rFonts w:asciiTheme="majorHAnsi" w:hAnsiTheme="majorHAnsi" w:cstheme="majorHAnsi"/>
          <w:sz w:val="28"/>
          <w:szCs w:val="28"/>
        </w:rPr>
        <w:t xml:space="preserve">Hiện nay, Việt Nam đã xây dựng pháp luật về các biện pháp phòng vệ thương mại thông qua các </w:t>
      </w:r>
      <w:r w:rsidR="0043310C" w:rsidRPr="00D50DDB">
        <w:rPr>
          <w:rFonts w:asciiTheme="majorHAnsi" w:hAnsiTheme="majorHAnsi" w:cstheme="majorHAnsi"/>
          <w:sz w:val="28"/>
          <w:szCs w:val="28"/>
        </w:rPr>
        <w:t>quy định trong Luật Quản lý ngoại thương năm 2017</w:t>
      </w:r>
      <w:r w:rsidRPr="00D50DDB">
        <w:rPr>
          <w:rFonts w:asciiTheme="majorHAnsi" w:hAnsiTheme="majorHAnsi" w:cstheme="majorHAnsi"/>
          <w:sz w:val="28"/>
          <w:szCs w:val="28"/>
        </w:rPr>
        <w:t xml:space="preserve">: chống bán phá giá, chống trợ cấp  và  biện pháp tự vệ. Các </w:t>
      </w:r>
      <w:r w:rsidR="0043310C" w:rsidRPr="00D50DDB">
        <w:rPr>
          <w:rFonts w:asciiTheme="majorHAnsi" w:hAnsiTheme="majorHAnsi" w:cstheme="majorHAnsi"/>
          <w:sz w:val="28"/>
          <w:szCs w:val="28"/>
        </w:rPr>
        <w:t xml:space="preserve">quy định </w:t>
      </w:r>
      <w:r w:rsidRPr="00D50DDB">
        <w:rPr>
          <w:rFonts w:asciiTheme="majorHAnsi" w:hAnsiTheme="majorHAnsi" w:cstheme="majorHAnsi"/>
          <w:sz w:val="28"/>
          <w:szCs w:val="28"/>
        </w:rPr>
        <w:t xml:space="preserve">này đã thể chế hóa các căn cứ, phương thức áp dụng các biện pháp phòng vệ thương mại trong khuôn khổ WTO. Tuy nhiên, với việc là thành viên của các Hiệp định thương mai tự do, ngoài các chuẩn mực theo WTO, còn một số quy định mới về các biện pháp phòng vệ thương mại mà Việt Nam buộc phải tuân thủ khi áp dụng các biện pháp này. Để tuân thủ cam kết quốc tế khi áp dụng các biện pháp phòng vệ thương mại đồng thời phát huy hiệu quả thực tế của các biện pháp này, Việt Nam cần nỗ lực hoàn thiện chính sách, pháp luật, cơ chế thực hiện, nâng cao nhận thức, ý thức cũng </w:t>
      </w:r>
      <w:r w:rsidRPr="00D50DDB">
        <w:rPr>
          <w:rFonts w:asciiTheme="majorHAnsi" w:hAnsiTheme="majorHAnsi" w:cstheme="majorHAnsi"/>
          <w:sz w:val="28"/>
          <w:szCs w:val="28"/>
        </w:rPr>
        <w:lastRenderedPageBreak/>
        <w:t xml:space="preserve">như tăng cường năng lực sử dụng công cụ pháp lý này. Trên thực tế, trong hơn 10 năm qua, Việt Nam đã phải đối phó với hàng trăm vụ kiện bị áp dụng các biện pháp phòng vệ thương mại tại thị trường nước ngoài. Nhưng, số vụ việc Việt Nam điều tra và áp dụng các biện pháp phòng vệ thương mại còn quá ít và công cụ này chưa được tận dụng để bảo vệ thị trường; bảo vệ ngành sản xuất nội địa. Vì vậy, một trong những vấn đề đặt ra hiện nay là cần phải thực thi một cách có hiệu quả các biện pháp phòng vệ thương mại trong bối cảnh hội nhập kinh tế sâu rộng hiện </w:t>
      </w:r>
      <w:r w:rsidR="00E04AA1" w:rsidRPr="00D50DDB">
        <w:rPr>
          <w:rFonts w:asciiTheme="majorHAnsi" w:hAnsiTheme="majorHAnsi" w:cstheme="majorHAnsi"/>
          <w:sz w:val="28"/>
          <w:szCs w:val="28"/>
        </w:rPr>
        <w:t>này. Theo đó, các giải pháp để</w:t>
      </w:r>
      <w:r w:rsidR="00D328FC" w:rsidRPr="00D50DDB">
        <w:rPr>
          <w:rFonts w:asciiTheme="majorHAnsi" w:hAnsiTheme="majorHAnsi" w:cstheme="majorHAnsi"/>
          <w:sz w:val="28"/>
          <w:szCs w:val="28"/>
        </w:rPr>
        <w:t xml:space="preserve"> tăng cườ</w:t>
      </w:r>
      <w:r w:rsidR="00E04AA1" w:rsidRPr="00D50DDB">
        <w:rPr>
          <w:rFonts w:asciiTheme="majorHAnsi" w:hAnsiTheme="majorHAnsi" w:cstheme="majorHAnsi"/>
          <w:sz w:val="28"/>
          <w:szCs w:val="28"/>
        </w:rPr>
        <w:t xml:space="preserve">ng hiệu quả của việc thực thi các biện pháp phòng vệ thương mại là hết sức cần thiết. Đặc biệt, trong bối cảnh chuyển đổi số hiện nay, việc tăng cường áp dụng các yếu tố khoa học công nghệ nhằm hỗ trợ công tác thực thi các biện pháp phòng vệ thương mại càng trở nên cấp thiết hơn. </w:t>
      </w:r>
    </w:p>
    <w:p w:rsidR="00D76C4D" w:rsidRPr="00D50DDB" w:rsidRDefault="00E04AA1" w:rsidP="00D50DDB">
      <w:pPr>
        <w:spacing w:after="0" w:line="240" w:lineRule="auto"/>
        <w:ind w:firstLine="567"/>
        <w:jc w:val="both"/>
        <w:rPr>
          <w:rFonts w:asciiTheme="majorHAnsi" w:hAnsiTheme="majorHAnsi" w:cstheme="majorHAnsi"/>
          <w:sz w:val="28"/>
          <w:szCs w:val="28"/>
        </w:rPr>
      </w:pPr>
      <w:r w:rsidRPr="00D50DDB">
        <w:rPr>
          <w:rFonts w:asciiTheme="majorHAnsi" w:hAnsiTheme="majorHAnsi" w:cstheme="majorHAnsi"/>
          <w:sz w:val="28"/>
          <w:szCs w:val="28"/>
        </w:rPr>
        <w:t>Vì những lý do nêu trên, tác giả lựa chọn đề tài “</w:t>
      </w:r>
      <w:r w:rsidR="003E4FD6" w:rsidRPr="00D50DDB">
        <w:rPr>
          <w:rFonts w:asciiTheme="majorHAnsi" w:hAnsiTheme="majorHAnsi" w:cstheme="majorHAnsi"/>
          <w:b/>
          <w:i/>
          <w:sz w:val="28"/>
          <w:szCs w:val="28"/>
        </w:rPr>
        <w:t xml:space="preserve">Pháp luật về </w:t>
      </w:r>
      <w:r w:rsidRPr="00D50DDB">
        <w:rPr>
          <w:rFonts w:asciiTheme="majorHAnsi" w:hAnsiTheme="majorHAnsi" w:cstheme="majorHAnsi"/>
          <w:b/>
          <w:i/>
          <w:sz w:val="28"/>
          <w:szCs w:val="28"/>
        </w:rPr>
        <w:t>các biện pháp phòng vệ thương mại trong bối cảnh chuyển đổi số”</w:t>
      </w:r>
      <w:r w:rsidRPr="00D50DDB">
        <w:rPr>
          <w:rFonts w:asciiTheme="majorHAnsi" w:hAnsiTheme="majorHAnsi" w:cstheme="majorHAnsi"/>
          <w:sz w:val="28"/>
          <w:szCs w:val="28"/>
        </w:rPr>
        <w:t xml:space="preserve"> làm đề tài luận văn thạc sĩ của mình với mong muốn đóng góp nghiên cứu nhằm </w:t>
      </w:r>
      <w:r w:rsidR="003E4FD6" w:rsidRPr="00D50DDB">
        <w:rPr>
          <w:rFonts w:asciiTheme="majorHAnsi" w:hAnsiTheme="majorHAnsi" w:cstheme="majorHAnsi"/>
          <w:sz w:val="28"/>
          <w:szCs w:val="28"/>
        </w:rPr>
        <w:t xml:space="preserve">hoàn thiện pháp luật và </w:t>
      </w:r>
      <w:r w:rsidRPr="00D50DDB">
        <w:rPr>
          <w:rFonts w:asciiTheme="majorHAnsi" w:hAnsiTheme="majorHAnsi" w:cstheme="majorHAnsi"/>
          <w:sz w:val="28"/>
          <w:szCs w:val="28"/>
        </w:rPr>
        <w:t xml:space="preserve">tăng cường hiệu quả thực hiện các biện pháp phòng vệ thương mại tại Việt Nam hiện nay. </w:t>
      </w:r>
    </w:p>
    <w:p w:rsidR="00D76C4D" w:rsidRPr="00D50DDB" w:rsidRDefault="00E04AA1" w:rsidP="00D50DDB">
      <w:pPr>
        <w:pStyle w:val="Heading1"/>
        <w:spacing w:before="0" w:line="240" w:lineRule="auto"/>
        <w:ind w:firstLine="567"/>
        <w:rPr>
          <w:rFonts w:cstheme="majorHAnsi"/>
          <w:color w:val="auto"/>
          <w:sz w:val="28"/>
          <w:szCs w:val="28"/>
        </w:rPr>
      </w:pPr>
      <w:bookmarkStart w:id="9" w:name="_Toc216253883"/>
      <w:r w:rsidRPr="00D50DDB">
        <w:rPr>
          <w:rFonts w:cstheme="majorHAnsi"/>
          <w:b/>
          <w:color w:val="auto"/>
          <w:sz w:val="28"/>
          <w:szCs w:val="28"/>
        </w:rPr>
        <w:t xml:space="preserve">2. </w:t>
      </w:r>
      <w:r w:rsidR="00D76C4D" w:rsidRPr="00D50DDB">
        <w:rPr>
          <w:rFonts w:cstheme="majorHAnsi"/>
          <w:b/>
          <w:color w:val="auto"/>
          <w:sz w:val="28"/>
          <w:szCs w:val="28"/>
        </w:rPr>
        <w:t>Tình hình nghiên cứu liên quan đến luận văn</w:t>
      </w:r>
      <w:bookmarkEnd w:id="9"/>
    </w:p>
    <w:p w:rsidR="00D76C4D" w:rsidRPr="00D50DDB" w:rsidRDefault="00E04AA1" w:rsidP="00D50DDB">
      <w:pPr>
        <w:spacing w:after="0" w:line="240" w:lineRule="auto"/>
        <w:ind w:firstLine="567"/>
        <w:jc w:val="both"/>
        <w:rPr>
          <w:rFonts w:asciiTheme="majorHAnsi" w:hAnsiTheme="majorHAnsi" w:cstheme="majorHAnsi"/>
          <w:sz w:val="28"/>
          <w:szCs w:val="28"/>
        </w:rPr>
      </w:pPr>
      <w:r w:rsidRPr="00D50DDB">
        <w:rPr>
          <w:rFonts w:asciiTheme="majorHAnsi" w:hAnsiTheme="majorHAnsi" w:cstheme="majorHAnsi"/>
          <w:sz w:val="28"/>
          <w:szCs w:val="28"/>
        </w:rPr>
        <w:t>Thứ nhất, các bài nghiên cứu trong các tạp chí chuyên ngành</w:t>
      </w:r>
    </w:p>
    <w:p w:rsidR="00D76C4D" w:rsidRPr="00D50DDB" w:rsidRDefault="00E04AA1" w:rsidP="00D50DDB">
      <w:pPr>
        <w:spacing w:after="0" w:line="240" w:lineRule="auto"/>
        <w:ind w:firstLine="567"/>
        <w:jc w:val="both"/>
        <w:rPr>
          <w:rFonts w:asciiTheme="majorHAnsi" w:hAnsiTheme="majorHAnsi" w:cstheme="majorHAnsi"/>
          <w:sz w:val="28"/>
          <w:szCs w:val="28"/>
        </w:rPr>
      </w:pPr>
      <w:r w:rsidRPr="00D50DDB">
        <w:rPr>
          <w:rFonts w:asciiTheme="majorHAnsi" w:hAnsiTheme="majorHAnsi" w:cstheme="majorHAnsi"/>
          <w:sz w:val="28"/>
          <w:szCs w:val="28"/>
        </w:rPr>
        <w:t>- Đoàn Trung Kiên (2020), Các biện pháp phòng vệ thương mại của Việt Nam hiện nay, đăng tại Tạp chí Nhà nước và Pháp luật, số 7. Bài viết đề cập tới sự ra đời các biện pháp phòng vệ thương mại của Việt Nam, phân tích bản chất, mối quan giữa chúng và các qui định mới của pháp luật Việt Nam về phòng vệ thương mại, trước hết là Luật Quản lí ngoại thương năm 2017.</w:t>
      </w:r>
    </w:p>
    <w:p w:rsidR="003373FE" w:rsidRPr="00D50DDB" w:rsidRDefault="003373FE" w:rsidP="00D50DDB">
      <w:pPr>
        <w:spacing w:after="0" w:line="240" w:lineRule="auto"/>
        <w:ind w:firstLine="567"/>
        <w:jc w:val="both"/>
        <w:rPr>
          <w:rFonts w:asciiTheme="majorHAnsi" w:hAnsiTheme="majorHAnsi" w:cstheme="majorHAnsi"/>
          <w:sz w:val="28"/>
          <w:szCs w:val="28"/>
        </w:rPr>
      </w:pPr>
      <w:r w:rsidRPr="00D50DDB">
        <w:rPr>
          <w:rFonts w:asciiTheme="majorHAnsi" w:hAnsiTheme="majorHAnsi" w:cstheme="majorHAnsi"/>
          <w:sz w:val="28"/>
          <w:szCs w:val="28"/>
        </w:rPr>
        <w:t>- Kim Thị Hạnh (2020), Hoàn thiện quy định “đánh giá tác động của biện pháp chống bán phá giá đối với kinh tế - xã hội” trong điều tra chống bán phá giá của Việt Nam đăng tại Tạp chí Khoa học pháp lý, số 4. Bài viết trình bày cơ sở pháp lí hình thành qui định đánh tác động của biện pháp chống bán phá giá đối với “lợi ích công cộng” hoặc “lợi ích kinh tế xã hội” trong pháp luật chống bán phá giá của Hiệp định về chống bán phá giá của một số quốc gia và Việt Nam; một số hình thức thể hiện liên quan đến tiêu chí “lợi ích công cộng” hoặc “lợi ích kinh tế xã hội”; các qui định pháp luật, thực tiễn áp dụng trong lĩnh vực này và một số kiến nghị.</w:t>
      </w:r>
    </w:p>
    <w:p w:rsidR="00D76C4D" w:rsidRPr="00D50DDB" w:rsidRDefault="0043310C" w:rsidP="00D50DDB">
      <w:pPr>
        <w:spacing w:after="0" w:line="240" w:lineRule="auto"/>
        <w:ind w:firstLine="567"/>
        <w:jc w:val="both"/>
        <w:rPr>
          <w:rFonts w:asciiTheme="majorHAnsi" w:hAnsiTheme="majorHAnsi" w:cstheme="majorHAnsi"/>
          <w:sz w:val="28"/>
          <w:szCs w:val="28"/>
        </w:rPr>
      </w:pPr>
      <w:r w:rsidRPr="00D50DDB">
        <w:rPr>
          <w:rFonts w:asciiTheme="majorHAnsi" w:hAnsiTheme="majorHAnsi" w:cstheme="majorHAnsi"/>
          <w:sz w:val="28"/>
          <w:szCs w:val="28"/>
        </w:rPr>
        <w:t>- Phan Phương Nam, Kim Thị Hạnh (2020), Biện pháp tự vệ trong phòng vệ thương mại, đăng tại Tạp chí Nghiên cứu lập pháp, số 12. Bài viết phân tích, chỉ ra những hạn chế, bất cập của pháp luật Việt Nam trong các qui định về biện pháp tự vệ và đề xuất kiến nghị hoàn thiện các qui định này nhằm bảo vệ có hiệu quả sản xuất trong nước trong quá trình hội nhập kinh tế thế giới.</w:t>
      </w:r>
    </w:p>
    <w:p w:rsidR="00D76C4D" w:rsidRPr="00D50DDB" w:rsidRDefault="0043310C" w:rsidP="00D50DDB">
      <w:pPr>
        <w:spacing w:after="0" w:line="240" w:lineRule="auto"/>
        <w:ind w:firstLine="567"/>
        <w:jc w:val="both"/>
        <w:rPr>
          <w:rFonts w:asciiTheme="majorHAnsi" w:hAnsiTheme="majorHAnsi" w:cstheme="majorHAnsi"/>
          <w:sz w:val="28"/>
          <w:szCs w:val="28"/>
        </w:rPr>
      </w:pPr>
      <w:r w:rsidRPr="00D50DDB">
        <w:rPr>
          <w:rFonts w:asciiTheme="majorHAnsi" w:hAnsiTheme="majorHAnsi" w:cstheme="majorHAnsi"/>
          <w:sz w:val="28"/>
          <w:szCs w:val="28"/>
        </w:rPr>
        <w:t xml:space="preserve">- Trương Vĩnh Xuân, Nguyễn Việt Anh (2021), Nâng cao hiệu quả thực hiện quy định của pháp luật về các biện pháp phòng vệ thương mại ở Việt Nam, đăng tại Tạp chí Nghiên cứu lập pháp số 21. Bài viết nêu qui định của pháp luật về các biện pháp phòng vệ thương mại ở Việt Nam; tác động của các qui định về biện pháp phòng vệ thương mại đối với thị trường hàng hoá, năng lực cạnh tranh của </w:t>
      </w:r>
      <w:r w:rsidRPr="00D50DDB">
        <w:rPr>
          <w:rFonts w:asciiTheme="majorHAnsi" w:hAnsiTheme="majorHAnsi" w:cstheme="majorHAnsi"/>
          <w:sz w:val="28"/>
          <w:szCs w:val="28"/>
        </w:rPr>
        <w:lastRenderedPageBreak/>
        <w:t>các doanh nghiệp và đề xuất các biện pháp nâng cao hiệu quả thực hiện qui định của pháp luật về các biện pháp phòng vệ thương mại ở Việt Nam.</w:t>
      </w:r>
    </w:p>
    <w:p w:rsidR="00AB7C64" w:rsidRPr="00D50DDB" w:rsidRDefault="00AB7C64" w:rsidP="00D50DDB">
      <w:pPr>
        <w:spacing w:after="0" w:line="240" w:lineRule="auto"/>
        <w:ind w:firstLine="567"/>
        <w:jc w:val="both"/>
        <w:rPr>
          <w:rFonts w:asciiTheme="majorHAnsi" w:hAnsiTheme="majorHAnsi" w:cstheme="majorHAnsi"/>
          <w:sz w:val="28"/>
          <w:szCs w:val="28"/>
        </w:rPr>
      </w:pPr>
      <w:r w:rsidRPr="00D50DDB">
        <w:rPr>
          <w:rFonts w:asciiTheme="majorHAnsi" w:hAnsiTheme="majorHAnsi" w:cstheme="majorHAnsi"/>
          <w:sz w:val="28"/>
          <w:szCs w:val="28"/>
        </w:rPr>
        <w:t>- Trần Viết Long (2023), Pháp luật về chống lẩn tránh biện pháp tự vệ thương mại ở Việt Nam hiện nay, đăng tại Tạp chí Dân chủ và Pháp luật. Bài viết phân tích pháp luật hiện hành về chống lẩn tránh biện pháp tự vệ thương mại và một số vấn đề đặt ra trong thực tiễn. Theo tác giả, pháp luật về vấn đề này cần tiệm cận hơn với pháp luật của các nước phát triển. Đồng thời, để thực thi có hiệu quả pháp luật về chống lẩn tránh biện pháp tự vệ thương mại cần có sự chủ động từ phía cơ quan quản lý nhà nước và cả doanh nghiệp.</w:t>
      </w:r>
    </w:p>
    <w:p w:rsidR="00D76C4D" w:rsidRPr="00D50DDB" w:rsidRDefault="0043310C" w:rsidP="00D50DDB">
      <w:pPr>
        <w:spacing w:after="0" w:line="240" w:lineRule="auto"/>
        <w:ind w:firstLine="567"/>
        <w:jc w:val="both"/>
        <w:rPr>
          <w:rFonts w:asciiTheme="majorHAnsi" w:hAnsiTheme="majorHAnsi" w:cstheme="majorHAnsi"/>
          <w:sz w:val="28"/>
          <w:szCs w:val="28"/>
        </w:rPr>
      </w:pPr>
      <w:r w:rsidRPr="00D50DDB">
        <w:rPr>
          <w:rFonts w:asciiTheme="majorHAnsi" w:hAnsiTheme="majorHAnsi" w:cstheme="majorHAnsi"/>
          <w:sz w:val="28"/>
          <w:szCs w:val="28"/>
        </w:rPr>
        <w:t>- Mai Xuân Hợi, Trần Thị Phương Ly (2024), Thực tiễn điều tra phòng vệ thương mại của một số quốc gia ở châu Á và gợi mở cho Việt Nam, đăng tại Tạp chí Dân chủ và Pháp luật số tháng 6 (406). Từ việc phân tích kinh nghiệm của Ấn Độ và Úc về điều tra phòng vệ thương mại, bài viết đề xuất một số gợi mở cho việc hoàn thiện pháp luật nhằm nâng cao hiệu quả thực tiễn điều tra phòng vệ thương mại ở Việt Nam trong thời gian tới.</w:t>
      </w:r>
    </w:p>
    <w:p w:rsidR="0043310C" w:rsidRPr="00D50DDB" w:rsidRDefault="0043310C" w:rsidP="00D50DDB">
      <w:pPr>
        <w:spacing w:after="0" w:line="240" w:lineRule="auto"/>
        <w:ind w:firstLine="567"/>
        <w:jc w:val="both"/>
        <w:rPr>
          <w:rFonts w:asciiTheme="majorHAnsi" w:hAnsiTheme="majorHAnsi" w:cstheme="majorHAnsi"/>
          <w:sz w:val="28"/>
          <w:szCs w:val="28"/>
        </w:rPr>
      </w:pPr>
      <w:r w:rsidRPr="00D50DDB">
        <w:rPr>
          <w:rFonts w:asciiTheme="majorHAnsi" w:hAnsiTheme="majorHAnsi" w:cstheme="majorHAnsi"/>
          <w:sz w:val="28"/>
          <w:szCs w:val="28"/>
        </w:rPr>
        <w:t>Thứ hai, các luận văn, luận án</w:t>
      </w:r>
    </w:p>
    <w:p w:rsidR="00564353" w:rsidRPr="00D50DDB" w:rsidRDefault="0043310C" w:rsidP="00D50DDB">
      <w:pPr>
        <w:spacing w:after="0" w:line="240" w:lineRule="auto"/>
        <w:ind w:firstLine="567"/>
        <w:jc w:val="both"/>
        <w:rPr>
          <w:rFonts w:asciiTheme="majorHAnsi" w:hAnsiTheme="majorHAnsi" w:cstheme="majorHAnsi"/>
          <w:sz w:val="28"/>
          <w:szCs w:val="28"/>
        </w:rPr>
      </w:pPr>
      <w:r w:rsidRPr="00D50DDB">
        <w:rPr>
          <w:rFonts w:asciiTheme="majorHAnsi" w:hAnsiTheme="majorHAnsi" w:cstheme="majorHAnsi"/>
          <w:sz w:val="28"/>
          <w:szCs w:val="28"/>
        </w:rPr>
        <w:t xml:space="preserve">- </w:t>
      </w:r>
      <w:r w:rsidR="00564353" w:rsidRPr="00D50DDB">
        <w:rPr>
          <w:rFonts w:asciiTheme="majorHAnsi" w:hAnsiTheme="majorHAnsi" w:cstheme="majorHAnsi"/>
          <w:sz w:val="28"/>
          <w:szCs w:val="28"/>
        </w:rPr>
        <w:t>Phạm Như Phương (2019), Pháp luật về tự vệ thương mại ở Việt Nam, Luận văn thạc sỹ Luật Kinh tế thực hiện tại Trường Đại học Luật Hà Nội. Công trình đã trình bày những vấn đề lí luận và pháp luật về tự vệ thương mại. Phân tích thực trạng pháp luật và thực tiễn áp dụng pháp luật về tự vệ thương mại ở Việt Nam; từ đó đề xuất giải pháp nhằm hoàn thiện pháp luật và nâng cao hiệu quả thực thi pháp luật về vấn đề này.</w:t>
      </w:r>
    </w:p>
    <w:p w:rsidR="00AB7C64" w:rsidRPr="00D50DDB" w:rsidRDefault="00AB7C64" w:rsidP="00D50DDB">
      <w:pPr>
        <w:spacing w:after="0" w:line="240" w:lineRule="auto"/>
        <w:ind w:firstLine="567"/>
        <w:jc w:val="both"/>
        <w:rPr>
          <w:rFonts w:asciiTheme="majorHAnsi" w:hAnsiTheme="majorHAnsi" w:cstheme="majorHAnsi"/>
          <w:sz w:val="28"/>
          <w:szCs w:val="28"/>
        </w:rPr>
      </w:pPr>
      <w:r w:rsidRPr="00D50DDB">
        <w:rPr>
          <w:rFonts w:asciiTheme="majorHAnsi" w:hAnsiTheme="majorHAnsi" w:cstheme="majorHAnsi"/>
          <w:sz w:val="28"/>
          <w:szCs w:val="28"/>
        </w:rPr>
        <w:t>- Lê Lan Anh (2021), Pháp luật chống bán phá giá hiện hành của Hoa Kỳ, Luận án tiến sỹ Luật học thực hiện tại Viện Hàn lâm Khoa học xã hội Việt Nam. Luận án làm sáng tỏ những vấn đề lý luận và thực tiễn thông qua việc nghiên cứu một cách toàn diện, có hệ thống các vấn đề liên quan tới pháp luật chống bán phá giá hiện hành của Hoa Kỳ nhằm đề xuất đưa ra các giải pháp cho Việt Nam có thể phòng tránh và ứng phó với các vụ kiện chống bán phá giá từ phía Hoa Kỳ.</w:t>
      </w:r>
    </w:p>
    <w:p w:rsidR="0043310C" w:rsidRPr="00D50DDB" w:rsidRDefault="00564353" w:rsidP="00D50DDB">
      <w:pPr>
        <w:spacing w:after="0" w:line="240" w:lineRule="auto"/>
        <w:ind w:firstLine="567"/>
        <w:jc w:val="both"/>
        <w:rPr>
          <w:rFonts w:asciiTheme="majorHAnsi" w:hAnsiTheme="majorHAnsi" w:cstheme="majorHAnsi"/>
          <w:sz w:val="28"/>
          <w:szCs w:val="28"/>
        </w:rPr>
      </w:pPr>
      <w:r w:rsidRPr="00D50DDB">
        <w:rPr>
          <w:rFonts w:asciiTheme="majorHAnsi" w:hAnsiTheme="majorHAnsi" w:cstheme="majorHAnsi"/>
          <w:sz w:val="28"/>
          <w:szCs w:val="28"/>
        </w:rPr>
        <w:t xml:space="preserve">- </w:t>
      </w:r>
      <w:r w:rsidR="0043310C" w:rsidRPr="00D50DDB">
        <w:rPr>
          <w:rFonts w:asciiTheme="majorHAnsi" w:hAnsiTheme="majorHAnsi" w:cstheme="majorHAnsi"/>
          <w:sz w:val="28"/>
          <w:szCs w:val="28"/>
        </w:rPr>
        <w:t xml:space="preserve">Mai Xuân Hợi (2022), </w:t>
      </w:r>
      <w:r w:rsidRPr="00D50DDB">
        <w:rPr>
          <w:rFonts w:asciiTheme="majorHAnsi" w:hAnsiTheme="majorHAnsi" w:cstheme="majorHAnsi"/>
          <w:sz w:val="28"/>
          <w:szCs w:val="28"/>
        </w:rPr>
        <w:t>Chủ thể thực thi pháp luật về phòng vệ thương mại ở Việt Nam trong điều kiện hội nhập kinh tế quốc tế, Luận án tiến sỹ thực hiện tại Trường Đại học Luật Hà Nội. Công trình đã trình bày những vấn đề lí luận về chủ thể thực thi pháp luật phòng vệ thương mại và pháp luật về chủ thể thực thi pháp luật phòng vệ thương mại trong điều kiện hội nhập kinh tế quốc tế. Phân tích thực trạng pháp luật và thực tiễn thực hiện pháp luật của chủ thể thực thi pháp luật phòng vệ thương mại ở Việt Nam trong điều kiện hội nhập kinh tế quốc tế; từ đó đưa ra yêu cầu, giải pháp nhằm hoàn thiện pháp luật và nâng cao hiệu quả thi hành pháp luật về vấn đề này.</w:t>
      </w:r>
    </w:p>
    <w:p w:rsidR="00564353" w:rsidRPr="00D50DDB" w:rsidRDefault="00564353" w:rsidP="00D50DDB">
      <w:pPr>
        <w:spacing w:after="0" w:line="240" w:lineRule="auto"/>
        <w:ind w:firstLine="567"/>
        <w:jc w:val="both"/>
        <w:rPr>
          <w:rFonts w:asciiTheme="majorHAnsi" w:hAnsiTheme="majorHAnsi" w:cstheme="majorHAnsi"/>
          <w:sz w:val="28"/>
          <w:szCs w:val="28"/>
        </w:rPr>
      </w:pPr>
      <w:r w:rsidRPr="00D50DDB">
        <w:rPr>
          <w:rFonts w:asciiTheme="majorHAnsi" w:hAnsiTheme="majorHAnsi" w:cstheme="majorHAnsi"/>
          <w:sz w:val="28"/>
          <w:szCs w:val="28"/>
        </w:rPr>
        <w:t xml:space="preserve">- Trần Ánh Hồng (2022), Pháp luật về các biện pháp phòng vệ thương mại trong WTO, Luận văn thạc sỹ Luật Kinh tế được thực hiện tại Trường Đại học Luật, Đại học Huế. Công trình đã tập trung nghiên cứu các quy định của WTO và một số quốc gia như Hoa Kỳ, EU về các biện pháp phòng vệ thương mại. Trên cơ sở, nghiên cứu so sánh với pháp luật Việt Nam và đề xuất một số giải pháp liên quan nhằm hoàn thiện pháp luật. </w:t>
      </w:r>
    </w:p>
    <w:p w:rsidR="00AB7C64" w:rsidRPr="00D50DDB" w:rsidRDefault="00564353" w:rsidP="00D50DDB">
      <w:pPr>
        <w:spacing w:after="0" w:line="240" w:lineRule="auto"/>
        <w:ind w:firstLine="567"/>
        <w:jc w:val="both"/>
        <w:rPr>
          <w:rFonts w:asciiTheme="majorHAnsi" w:hAnsiTheme="majorHAnsi" w:cstheme="majorHAnsi"/>
          <w:sz w:val="28"/>
          <w:szCs w:val="28"/>
        </w:rPr>
      </w:pPr>
      <w:r w:rsidRPr="00D50DDB">
        <w:rPr>
          <w:rFonts w:asciiTheme="majorHAnsi" w:hAnsiTheme="majorHAnsi" w:cstheme="majorHAnsi"/>
          <w:sz w:val="28"/>
          <w:szCs w:val="28"/>
        </w:rPr>
        <w:lastRenderedPageBreak/>
        <w:t>- Võ Hà Tuyế</w:t>
      </w:r>
      <w:r w:rsidR="00EB4F2E" w:rsidRPr="00D50DDB">
        <w:rPr>
          <w:rFonts w:asciiTheme="majorHAnsi" w:hAnsiTheme="majorHAnsi" w:cstheme="majorHAnsi"/>
          <w:sz w:val="28"/>
          <w:szCs w:val="28"/>
        </w:rPr>
        <w:t xml:space="preserve">t Anh (2023), </w:t>
      </w:r>
      <w:r w:rsidRPr="00D50DDB">
        <w:rPr>
          <w:rFonts w:asciiTheme="majorHAnsi" w:hAnsiTheme="majorHAnsi" w:cstheme="majorHAnsi"/>
          <w:sz w:val="28"/>
          <w:szCs w:val="28"/>
        </w:rPr>
        <w:t>Pháp luật Việt Nam về chống bán phá giá hàng nhập khẩu, Luận văn thạc sỹ Luật Kinh tế thực hiện tại Trường Đại học Kinh tế TP. Hồ Chí Minh. Luận văn đã làm rõ một số vấn đề lý luận, thực trạng pháp luật và thực tiễn điều tra và áp dụng các biện pháp chống bán phá giá ở Việt Nam. Trên cơ sở đó, Luận văn chỉ ra những hạn chế, bất cập của các quy định pháp luật cũng như thực tiễn áp dụng pháp luật trong lĩnh vực này. Luận văn cũng đã đưa ra một số kiến nghị nhằm hoàn thiện pháp luật và nâng cao hiệu quả điều tra và áp dụng các biện pháp chống bán phá giá ở Việt Nam.</w:t>
      </w:r>
    </w:p>
    <w:p w:rsidR="00AB7C64" w:rsidRPr="00D50DDB" w:rsidRDefault="00AB7C64" w:rsidP="00D50DDB">
      <w:pPr>
        <w:spacing w:after="0" w:line="240" w:lineRule="auto"/>
        <w:ind w:firstLine="567"/>
        <w:jc w:val="both"/>
        <w:rPr>
          <w:rFonts w:asciiTheme="majorHAnsi" w:hAnsiTheme="majorHAnsi" w:cstheme="majorHAnsi"/>
          <w:sz w:val="28"/>
          <w:szCs w:val="28"/>
        </w:rPr>
      </w:pPr>
      <w:r w:rsidRPr="00D50DDB">
        <w:rPr>
          <w:rFonts w:asciiTheme="majorHAnsi" w:hAnsiTheme="majorHAnsi" w:cstheme="majorHAnsi"/>
          <w:sz w:val="28"/>
          <w:szCs w:val="28"/>
        </w:rPr>
        <w:t>- Lê Minh Nguyệt (2024), Pháp luật về áp dụng biện pháp chống bán phá giá đối với hàng hoá nhập khẩu vào Việt Nam, Luận văn thạc sĩ Luật học thực hiện tại Trường Đại học Luật Hà Nội. Luận văn trình bày những vấn đề lí luận và pháp luật về áp dụng biện pháp chống bán phá giá đối với hàng hoá nhập khẩu. Phân tích thực trạng pháp luật và thực tiễn thi hành pháp luật về áp dụng biện pháp chống bán phá giá đối với hàng hoá nhập khẩu vào Việt Nam; từ đó đưa ra định hướng, giải pháp hoàn thiện pháp luật và nâng cao hiệu quả thực thi pháp luật về vấn đề này.</w:t>
      </w:r>
    </w:p>
    <w:p w:rsidR="0027303D" w:rsidRPr="00D50DDB" w:rsidRDefault="00FB42D5" w:rsidP="00D50DDB">
      <w:pPr>
        <w:spacing w:after="0" w:line="240" w:lineRule="auto"/>
        <w:ind w:firstLine="567"/>
        <w:jc w:val="both"/>
        <w:rPr>
          <w:rFonts w:asciiTheme="majorHAnsi" w:hAnsiTheme="majorHAnsi" w:cstheme="majorHAnsi"/>
          <w:sz w:val="28"/>
          <w:szCs w:val="28"/>
        </w:rPr>
      </w:pPr>
      <w:r w:rsidRPr="00FB42D5">
        <w:rPr>
          <w:rFonts w:asciiTheme="majorHAnsi" w:hAnsiTheme="majorHAnsi" w:cstheme="majorHAnsi"/>
          <w:sz w:val="28"/>
          <w:szCs w:val="28"/>
        </w:rPr>
        <w:t>Các công trình nghiên cứu về phòng vệ thương mại thời gian qua đã tập trung làm rõ cơ sở lý luận, phân tích pháp luật hiện hành, thực tiễn áp dụng các biện pháp chống bán phá giá, chống trợ cấp, tự vệ và chống lẩn tránh, đồng thời đề xuất nhiều giải pháp hoàn thiện pháp luật. Tuy nhiên, khi tổng hợp kết quả nghiên cứu, có thể nhận thấy một số khoảng trống quan trọng. Trước hết, chưa có công trình nào tiếp cận vấn đề phòng vệ thương mại trong bối cảnh chuyển đổi số, đặc biệt là tác động của công nghệ số đối với quy trình điều tra, thu thập và xử lý dữ liệu. Bên cạnh đó, sự thay đổi trong hành vi lẩn tránh, gian lận thương mại và cạnh tranh xuyên biên giới dưới ảnh hưởng của thương mại điện tử cũng chưa được phân tích một cách hệ thống. Đồng thời, yêu cầu cải cách pháp luật phòng vệ thương mại nhằm thích ứng với môi trường kinh tế số, bao gồm ứng dụng công nghệ vào quy trình điều tra và minh bạch hóa thông tin, vẫn chưa được nghiên cứu đầy đủ. Năng lực số của các chủ thể thực thi pháp luật, như cơ quan điều tra, doanh nghiệp và hiệp hội ngành hàng, cũng chưa được đề cập trong các nghiên cứu trước. Cuối cùng, các công trình hiện nay thiếu các đánh giá mang tính dự báo về xu hướng áp dụng và thực thi biện pháp phòng vệ thương mại trong kỷ nguyên số. Do vậy, mặc dù các công trình trước đã cung cấp nền tảng lý luận và thực tiễn quan trọng, vẫn còn khoảng trống đáng kể liên quan đến phòng vệ thương mại trong điều kiện chuyển đổi số mà luận văn này hướng đến bổ sung và làm rõ.</w:t>
      </w:r>
    </w:p>
    <w:p w:rsidR="00564353" w:rsidRPr="00D50DDB" w:rsidRDefault="00564353" w:rsidP="00D50DDB">
      <w:pPr>
        <w:pStyle w:val="Heading1"/>
        <w:spacing w:before="0" w:line="240" w:lineRule="auto"/>
        <w:ind w:firstLine="567"/>
        <w:rPr>
          <w:rFonts w:cstheme="majorHAnsi"/>
          <w:b/>
          <w:color w:val="auto"/>
          <w:sz w:val="28"/>
          <w:szCs w:val="28"/>
        </w:rPr>
      </w:pPr>
      <w:bookmarkStart w:id="10" w:name="_Toc216253884"/>
      <w:r w:rsidRPr="00D50DDB">
        <w:rPr>
          <w:rFonts w:cstheme="majorHAnsi"/>
          <w:b/>
          <w:color w:val="auto"/>
          <w:sz w:val="28"/>
          <w:szCs w:val="28"/>
        </w:rPr>
        <w:t xml:space="preserve">3. </w:t>
      </w:r>
      <w:r w:rsidR="00D76C4D" w:rsidRPr="00D50DDB">
        <w:rPr>
          <w:rFonts w:cstheme="majorHAnsi"/>
          <w:b/>
          <w:color w:val="auto"/>
          <w:sz w:val="28"/>
          <w:szCs w:val="28"/>
        </w:rPr>
        <w:t>Mục đích và nhiệm vụ nghiên cứu luận văn</w:t>
      </w:r>
      <w:bookmarkEnd w:id="10"/>
    </w:p>
    <w:p w:rsidR="00564353" w:rsidRPr="00D50DDB" w:rsidRDefault="00564353" w:rsidP="00D50DDB">
      <w:pPr>
        <w:pStyle w:val="Heading2"/>
        <w:spacing w:before="0" w:line="240" w:lineRule="auto"/>
        <w:ind w:firstLine="567"/>
        <w:rPr>
          <w:rFonts w:cstheme="majorHAnsi"/>
          <w:b/>
          <w:i/>
          <w:color w:val="auto"/>
          <w:sz w:val="28"/>
          <w:szCs w:val="28"/>
        </w:rPr>
      </w:pPr>
      <w:bookmarkStart w:id="11" w:name="_Toc215301902"/>
      <w:bookmarkStart w:id="12" w:name="_Toc216253885"/>
      <w:r w:rsidRPr="00D50DDB">
        <w:rPr>
          <w:rFonts w:cstheme="majorHAnsi"/>
          <w:b/>
          <w:i/>
          <w:color w:val="auto"/>
          <w:sz w:val="28"/>
          <w:szCs w:val="28"/>
        </w:rPr>
        <w:t>3.1. Mục đích nghiên cứu</w:t>
      </w:r>
      <w:bookmarkEnd w:id="11"/>
      <w:bookmarkEnd w:id="12"/>
    </w:p>
    <w:p w:rsidR="008C26FD" w:rsidRPr="00D50DDB" w:rsidRDefault="008C26FD" w:rsidP="00D50DDB">
      <w:pPr>
        <w:spacing w:after="0" w:line="240" w:lineRule="auto"/>
        <w:ind w:firstLine="567"/>
        <w:jc w:val="both"/>
        <w:rPr>
          <w:rFonts w:asciiTheme="majorHAnsi" w:hAnsiTheme="majorHAnsi" w:cstheme="majorHAnsi"/>
          <w:sz w:val="28"/>
          <w:szCs w:val="28"/>
        </w:rPr>
      </w:pPr>
      <w:r w:rsidRPr="00D50DDB">
        <w:rPr>
          <w:rFonts w:asciiTheme="majorHAnsi" w:hAnsiTheme="majorHAnsi" w:cstheme="majorHAnsi"/>
          <w:sz w:val="28"/>
          <w:szCs w:val="28"/>
        </w:rPr>
        <w:t xml:space="preserve">Mục đích nghiên cứu của luận văn nhằm đưa ra các giải pháp góp phần hoàn thiện </w:t>
      </w:r>
      <w:r w:rsidR="0027303D" w:rsidRPr="00D50DDB">
        <w:rPr>
          <w:rFonts w:asciiTheme="majorHAnsi" w:hAnsiTheme="majorHAnsi" w:cstheme="majorHAnsi"/>
          <w:sz w:val="28"/>
          <w:szCs w:val="28"/>
        </w:rPr>
        <w:t xml:space="preserve">pháp luật, nâng cao </w:t>
      </w:r>
      <w:r w:rsidRPr="00D50DDB">
        <w:rPr>
          <w:rFonts w:asciiTheme="majorHAnsi" w:hAnsiTheme="majorHAnsi" w:cstheme="majorHAnsi"/>
          <w:sz w:val="28"/>
          <w:szCs w:val="28"/>
        </w:rPr>
        <w:t xml:space="preserve">hiệu quả thực thi các biện pháp phòng vệ thương mại trong bối cảnh chuyển đổi số. </w:t>
      </w:r>
    </w:p>
    <w:p w:rsidR="008C26FD" w:rsidRPr="00D50DDB" w:rsidRDefault="008C26FD" w:rsidP="00D50DDB">
      <w:pPr>
        <w:pStyle w:val="Heading2"/>
        <w:spacing w:before="0" w:line="240" w:lineRule="auto"/>
        <w:ind w:firstLine="567"/>
        <w:rPr>
          <w:rFonts w:cstheme="majorHAnsi"/>
          <w:b/>
          <w:i/>
          <w:color w:val="auto"/>
          <w:sz w:val="28"/>
          <w:szCs w:val="28"/>
        </w:rPr>
      </w:pPr>
      <w:bookmarkStart w:id="13" w:name="_Toc215301903"/>
      <w:bookmarkStart w:id="14" w:name="_Toc216253886"/>
      <w:r w:rsidRPr="00D50DDB">
        <w:rPr>
          <w:rFonts w:cstheme="majorHAnsi"/>
          <w:b/>
          <w:i/>
          <w:color w:val="auto"/>
          <w:sz w:val="28"/>
          <w:szCs w:val="28"/>
        </w:rPr>
        <w:t>3.2. Nhiệm vụ nghiên cứu</w:t>
      </w:r>
      <w:bookmarkEnd w:id="13"/>
      <w:bookmarkEnd w:id="14"/>
    </w:p>
    <w:p w:rsidR="008C26FD" w:rsidRPr="00D50DDB" w:rsidRDefault="008C26FD" w:rsidP="00D50DDB">
      <w:pPr>
        <w:spacing w:after="0" w:line="240" w:lineRule="auto"/>
        <w:ind w:firstLine="567"/>
        <w:jc w:val="both"/>
        <w:rPr>
          <w:rFonts w:asciiTheme="majorHAnsi" w:hAnsiTheme="majorHAnsi" w:cstheme="majorHAnsi"/>
          <w:sz w:val="28"/>
          <w:szCs w:val="28"/>
        </w:rPr>
      </w:pPr>
      <w:r w:rsidRPr="00D50DDB">
        <w:rPr>
          <w:rFonts w:asciiTheme="majorHAnsi" w:hAnsiTheme="majorHAnsi" w:cstheme="majorHAnsi"/>
          <w:sz w:val="28"/>
          <w:szCs w:val="28"/>
        </w:rPr>
        <w:t xml:space="preserve">Luận văn có các nhiệm vụ nghiên cứu cụ thể như sau: </w:t>
      </w:r>
    </w:p>
    <w:p w:rsidR="008C26FD" w:rsidRPr="00D50DDB" w:rsidRDefault="008C26FD" w:rsidP="00D50DDB">
      <w:pPr>
        <w:spacing w:after="0" w:line="240" w:lineRule="auto"/>
        <w:ind w:firstLine="567"/>
        <w:jc w:val="both"/>
        <w:rPr>
          <w:rFonts w:asciiTheme="majorHAnsi" w:hAnsiTheme="majorHAnsi" w:cstheme="majorHAnsi"/>
          <w:sz w:val="28"/>
          <w:szCs w:val="28"/>
        </w:rPr>
      </w:pPr>
      <w:r w:rsidRPr="00D50DDB">
        <w:rPr>
          <w:rFonts w:asciiTheme="majorHAnsi" w:hAnsiTheme="majorHAnsi" w:cstheme="majorHAnsi"/>
          <w:sz w:val="28"/>
          <w:szCs w:val="28"/>
        </w:rPr>
        <w:lastRenderedPageBreak/>
        <w:t xml:space="preserve">- Hệ thống </w:t>
      </w:r>
      <w:r w:rsidR="0027303D" w:rsidRPr="00D50DDB">
        <w:rPr>
          <w:rFonts w:asciiTheme="majorHAnsi" w:hAnsiTheme="majorHAnsi" w:cstheme="majorHAnsi"/>
          <w:sz w:val="28"/>
          <w:szCs w:val="28"/>
        </w:rPr>
        <w:t xml:space="preserve">hoá </w:t>
      </w:r>
      <w:r w:rsidRPr="00D50DDB">
        <w:rPr>
          <w:rFonts w:asciiTheme="majorHAnsi" w:hAnsiTheme="majorHAnsi" w:cstheme="majorHAnsi"/>
          <w:sz w:val="28"/>
          <w:szCs w:val="28"/>
        </w:rPr>
        <w:t>cơ sở lý luận về các biện pháp phòng vệ thương mại</w:t>
      </w:r>
      <w:r w:rsidR="0027303D" w:rsidRPr="00D50DDB">
        <w:rPr>
          <w:rFonts w:asciiTheme="majorHAnsi" w:hAnsiTheme="majorHAnsi" w:cstheme="majorHAnsi"/>
          <w:sz w:val="28"/>
          <w:szCs w:val="28"/>
        </w:rPr>
        <w:t xml:space="preserve"> trong bối cảnh chuyển đổi số</w:t>
      </w:r>
      <w:r w:rsidRPr="00D50DDB">
        <w:rPr>
          <w:rFonts w:asciiTheme="majorHAnsi" w:hAnsiTheme="majorHAnsi" w:cstheme="majorHAnsi"/>
          <w:sz w:val="28"/>
          <w:szCs w:val="28"/>
        </w:rPr>
        <w:t xml:space="preserve">.  </w:t>
      </w:r>
    </w:p>
    <w:p w:rsidR="008C26FD" w:rsidRPr="00D50DDB" w:rsidRDefault="008C26FD" w:rsidP="00D50DDB">
      <w:pPr>
        <w:spacing w:after="0" w:line="240" w:lineRule="auto"/>
        <w:ind w:firstLine="567"/>
        <w:jc w:val="both"/>
        <w:rPr>
          <w:rFonts w:asciiTheme="majorHAnsi" w:hAnsiTheme="majorHAnsi" w:cstheme="majorHAnsi"/>
          <w:sz w:val="28"/>
          <w:szCs w:val="28"/>
        </w:rPr>
      </w:pPr>
      <w:r w:rsidRPr="00D50DDB">
        <w:rPr>
          <w:rFonts w:asciiTheme="majorHAnsi" w:hAnsiTheme="majorHAnsi" w:cstheme="majorHAnsi"/>
          <w:sz w:val="28"/>
          <w:szCs w:val="28"/>
        </w:rPr>
        <w:t>- Phân tích, đánh giá các quy định của pháp luật về các biện pháp phòng vệ thương mại</w:t>
      </w:r>
      <w:r w:rsidR="0027303D" w:rsidRPr="00D50DDB">
        <w:rPr>
          <w:rFonts w:asciiTheme="majorHAnsi" w:hAnsiTheme="majorHAnsi" w:cstheme="majorHAnsi"/>
          <w:sz w:val="28"/>
          <w:szCs w:val="28"/>
        </w:rPr>
        <w:t xml:space="preserve"> trong bối cảnh chuyển đổi số</w:t>
      </w:r>
      <w:r w:rsidRPr="00D50DDB">
        <w:rPr>
          <w:rFonts w:asciiTheme="majorHAnsi" w:hAnsiTheme="majorHAnsi" w:cstheme="majorHAnsi"/>
          <w:sz w:val="28"/>
          <w:szCs w:val="28"/>
        </w:rPr>
        <w:t xml:space="preserve">. </w:t>
      </w:r>
    </w:p>
    <w:p w:rsidR="008C26FD" w:rsidRPr="00D50DDB" w:rsidRDefault="008C26FD" w:rsidP="00D50DDB">
      <w:pPr>
        <w:spacing w:after="0" w:line="240" w:lineRule="auto"/>
        <w:ind w:firstLine="567"/>
        <w:jc w:val="both"/>
        <w:rPr>
          <w:rFonts w:asciiTheme="majorHAnsi" w:hAnsiTheme="majorHAnsi" w:cstheme="majorHAnsi"/>
          <w:sz w:val="28"/>
          <w:szCs w:val="28"/>
        </w:rPr>
      </w:pPr>
      <w:r w:rsidRPr="00D50DDB">
        <w:rPr>
          <w:rFonts w:asciiTheme="majorHAnsi" w:hAnsiTheme="majorHAnsi" w:cstheme="majorHAnsi"/>
          <w:sz w:val="28"/>
          <w:szCs w:val="28"/>
        </w:rPr>
        <w:t xml:space="preserve">- Đánh giá thực trạng thực thi các biện pháp phòng vệ thương mại </w:t>
      </w:r>
      <w:r w:rsidR="00FB3E77" w:rsidRPr="00D50DDB">
        <w:rPr>
          <w:rFonts w:asciiTheme="majorHAnsi" w:hAnsiTheme="majorHAnsi" w:cstheme="majorHAnsi"/>
          <w:sz w:val="28"/>
          <w:szCs w:val="28"/>
        </w:rPr>
        <w:t>tại Việt Nam hiện nay</w:t>
      </w:r>
      <w:r w:rsidRPr="00D50DDB">
        <w:rPr>
          <w:rFonts w:asciiTheme="majorHAnsi" w:hAnsiTheme="majorHAnsi" w:cstheme="majorHAnsi"/>
          <w:sz w:val="28"/>
          <w:szCs w:val="28"/>
        </w:rPr>
        <w:t xml:space="preserve">. </w:t>
      </w:r>
    </w:p>
    <w:p w:rsidR="008C26FD" w:rsidRPr="00D50DDB" w:rsidRDefault="008C26FD" w:rsidP="00D50DDB">
      <w:pPr>
        <w:spacing w:after="0" w:line="240" w:lineRule="auto"/>
        <w:ind w:firstLine="567"/>
        <w:jc w:val="both"/>
        <w:rPr>
          <w:rFonts w:asciiTheme="majorHAnsi" w:hAnsiTheme="majorHAnsi" w:cstheme="majorHAnsi"/>
          <w:sz w:val="28"/>
          <w:szCs w:val="28"/>
        </w:rPr>
      </w:pPr>
      <w:r w:rsidRPr="00D50DDB">
        <w:rPr>
          <w:rFonts w:asciiTheme="majorHAnsi" w:hAnsiTheme="majorHAnsi" w:cstheme="majorHAnsi"/>
          <w:sz w:val="28"/>
          <w:szCs w:val="28"/>
        </w:rPr>
        <w:t>- Đề xuất các giải pháp</w:t>
      </w:r>
      <w:r w:rsidR="003E4FD6" w:rsidRPr="00D50DDB">
        <w:rPr>
          <w:rFonts w:asciiTheme="majorHAnsi" w:hAnsiTheme="majorHAnsi" w:cstheme="majorHAnsi"/>
          <w:sz w:val="28"/>
          <w:szCs w:val="28"/>
        </w:rPr>
        <w:t xml:space="preserve"> hoàn thiện pháp luật và</w:t>
      </w:r>
      <w:r w:rsidRPr="00D50DDB">
        <w:rPr>
          <w:rFonts w:asciiTheme="majorHAnsi" w:hAnsiTheme="majorHAnsi" w:cstheme="majorHAnsi"/>
          <w:sz w:val="28"/>
          <w:szCs w:val="28"/>
        </w:rPr>
        <w:t xml:space="preserve"> </w:t>
      </w:r>
      <w:r w:rsidR="0027303D" w:rsidRPr="00D50DDB">
        <w:rPr>
          <w:rFonts w:asciiTheme="majorHAnsi" w:hAnsiTheme="majorHAnsi" w:cstheme="majorHAnsi"/>
          <w:sz w:val="28"/>
          <w:szCs w:val="28"/>
        </w:rPr>
        <w:t xml:space="preserve">nâng cao </w:t>
      </w:r>
      <w:r w:rsidR="00FB3E77" w:rsidRPr="00D50DDB">
        <w:rPr>
          <w:rFonts w:asciiTheme="majorHAnsi" w:hAnsiTheme="majorHAnsi" w:cstheme="majorHAnsi"/>
          <w:sz w:val="28"/>
          <w:szCs w:val="28"/>
        </w:rPr>
        <w:t xml:space="preserve">hiệu quả thực thi các biện pháp phòng vệ thương mại trong bối cảnh chuyển đổi số. </w:t>
      </w:r>
    </w:p>
    <w:p w:rsidR="008C26FD" w:rsidRPr="00D50DDB" w:rsidRDefault="00FB3E77" w:rsidP="00D50DDB">
      <w:pPr>
        <w:pStyle w:val="Heading1"/>
        <w:spacing w:before="0" w:line="240" w:lineRule="auto"/>
        <w:ind w:firstLine="567"/>
        <w:rPr>
          <w:rFonts w:cstheme="majorHAnsi"/>
          <w:b/>
          <w:color w:val="auto"/>
          <w:sz w:val="28"/>
          <w:szCs w:val="28"/>
        </w:rPr>
      </w:pPr>
      <w:bookmarkStart w:id="15" w:name="_Toc216253887"/>
      <w:r w:rsidRPr="00D50DDB">
        <w:rPr>
          <w:rFonts w:cstheme="majorHAnsi"/>
          <w:b/>
          <w:color w:val="auto"/>
          <w:sz w:val="28"/>
          <w:szCs w:val="28"/>
        </w:rPr>
        <w:t xml:space="preserve">4. </w:t>
      </w:r>
      <w:r w:rsidR="00D76C4D" w:rsidRPr="00D50DDB">
        <w:rPr>
          <w:rFonts w:cstheme="majorHAnsi"/>
          <w:b/>
          <w:color w:val="auto"/>
          <w:sz w:val="28"/>
          <w:szCs w:val="28"/>
        </w:rPr>
        <w:t>Đối tượng và phạm vi nghiên cứu luận văn</w:t>
      </w:r>
      <w:bookmarkEnd w:id="15"/>
      <w:r w:rsidRPr="00D50DDB">
        <w:rPr>
          <w:rFonts w:cstheme="majorHAnsi"/>
          <w:b/>
          <w:color w:val="auto"/>
          <w:sz w:val="28"/>
          <w:szCs w:val="28"/>
        </w:rPr>
        <w:t xml:space="preserve"> </w:t>
      </w:r>
    </w:p>
    <w:p w:rsidR="008C26FD" w:rsidRPr="00D50DDB" w:rsidRDefault="008C26FD" w:rsidP="00D50DDB">
      <w:pPr>
        <w:pStyle w:val="Heading2"/>
        <w:spacing w:before="0" w:line="240" w:lineRule="auto"/>
        <w:ind w:firstLine="567"/>
        <w:rPr>
          <w:rFonts w:cstheme="majorHAnsi"/>
          <w:b/>
          <w:i/>
          <w:color w:val="auto"/>
          <w:sz w:val="28"/>
          <w:szCs w:val="28"/>
        </w:rPr>
      </w:pPr>
      <w:bookmarkStart w:id="16" w:name="_Toc215301905"/>
      <w:bookmarkStart w:id="17" w:name="_Toc216253888"/>
      <w:r w:rsidRPr="00D50DDB">
        <w:rPr>
          <w:rFonts w:cstheme="majorHAnsi"/>
          <w:b/>
          <w:i/>
          <w:color w:val="auto"/>
          <w:sz w:val="28"/>
          <w:szCs w:val="28"/>
        </w:rPr>
        <w:t>4.1. Đối tượng nghiên cứu</w:t>
      </w:r>
      <w:bookmarkEnd w:id="16"/>
      <w:bookmarkEnd w:id="17"/>
      <w:r w:rsidRPr="00D50DDB">
        <w:rPr>
          <w:rFonts w:cstheme="majorHAnsi"/>
          <w:b/>
          <w:i/>
          <w:color w:val="auto"/>
          <w:sz w:val="28"/>
          <w:szCs w:val="28"/>
        </w:rPr>
        <w:t xml:space="preserve"> </w:t>
      </w:r>
    </w:p>
    <w:p w:rsidR="008C26FD" w:rsidRPr="00D50DDB" w:rsidRDefault="008C26FD" w:rsidP="00D50DDB">
      <w:pPr>
        <w:spacing w:after="0" w:line="240" w:lineRule="auto"/>
        <w:ind w:firstLine="567"/>
        <w:jc w:val="both"/>
        <w:rPr>
          <w:rFonts w:asciiTheme="majorHAnsi" w:hAnsiTheme="majorHAnsi" w:cstheme="majorHAnsi"/>
          <w:sz w:val="28"/>
          <w:szCs w:val="28"/>
        </w:rPr>
      </w:pPr>
      <w:r w:rsidRPr="00D50DDB">
        <w:rPr>
          <w:rFonts w:asciiTheme="majorHAnsi" w:hAnsiTheme="majorHAnsi" w:cstheme="majorHAnsi"/>
          <w:sz w:val="28"/>
          <w:szCs w:val="28"/>
        </w:rPr>
        <w:t>Đối tượng nghiên cứu củ</w:t>
      </w:r>
      <w:r w:rsidR="00C00D0C" w:rsidRPr="00D50DDB">
        <w:rPr>
          <w:rFonts w:asciiTheme="majorHAnsi" w:hAnsiTheme="majorHAnsi" w:cstheme="majorHAnsi"/>
          <w:sz w:val="28"/>
          <w:szCs w:val="28"/>
        </w:rPr>
        <w:t>a luận văn</w:t>
      </w:r>
      <w:r w:rsidRPr="00D50DDB">
        <w:rPr>
          <w:rFonts w:asciiTheme="majorHAnsi" w:hAnsiTheme="majorHAnsi" w:cstheme="majorHAnsi"/>
          <w:sz w:val="28"/>
          <w:szCs w:val="28"/>
        </w:rPr>
        <w:t xml:space="preserve"> bao gồm: </w:t>
      </w:r>
    </w:p>
    <w:p w:rsidR="008C26FD" w:rsidRPr="00D50DDB" w:rsidRDefault="008C26FD" w:rsidP="00D50DDB">
      <w:pPr>
        <w:spacing w:after="0" w:line="240" w:lineRule="auto"/>
        <w:ind w:firstLine="567"/>
        <w:jc w:val="both"/>
        <w:rPr>
          <w:rFonts w:asciiTheme="majorHAnsi" w:hAnsiTheme="majorHAnsi" w:cstheme="majorHAnsi"/>
          <w:sz w:val="28"/>
          <w:szCs w:val="28"/>
        </w:rPr>
      </w:pPr>
      <w:r w:rsidRPr="00D50DDB">
        <w:rPr>
          <w:rFonts w:asciiTheme="majorHAnsi" w:hAnsiTheme="majorHAnsi" w:cstheme="majorHAnsi"/>
          <w:sz w:val="28"/>
          <w:szCs w:val="28"/>
        </w:rPr>
        <w:t xml:space="preserve">- Nghiên cứu lý luận </w:t>
      </w:r>
      <w:r w:rsidR="00FB3E77" w:rsidRPr="00D50DDB">
        <w:rPr>
          <w:rFonts w:asciiTheme="majorHAnsi" w:hAnsiTheme="majorHAnsi" w:cstheme="majorHAnsi"/>
          <w:sz w:val="28"/>
          <w:szCs w:val="28"/>
        </w:rPr>
        <w:t>về biện pháp phòng vệ thương mại</w:t>
      </w:r>
      <w:r w:rsidR="00D328FC" w:rsidRPr="00D50DDB">
        <w:rPr>
          <w:rFonts w:asciiTheme="majorHAnsi" w:hAnsiTheme="majorHAnsi" w:cstheme="majorHAnsi"/>
          <w:sz w:val="28"/>
          <w:szCs w:val="28"/>
        </w:rPr>
        <w:t xml:space="preserve"> trong bối cảnh chuyển đổi số. </w:t>
      </w:r>
    </w:p>
    <w:p w:rsidR="008C26FD" w:rsidRPr="00D50DDB" w:rsidRDefault="008C26FD" w:rsidP="00D50DDB">
      <w:pPr>
        <w:spacing w:after="0" w:line="240" w:lineRule="auto"/>
        <w:ind w:firstLine="567"/>
        <w:jc w:val="both"/>
        <w:rPr>
          <w:rFonts w:asciiTheme="majorHAnsi" w:hAnsiTheme="majorHAnsi" w:cstheme="majorHAnsi"/>
          <w:sz w:val="28"/>
          <w:szCs w:val="28"/>
        </w:rPr>
      </w:pPr>
      <w:r w:rsidRPr="00D50DDB">
        <w:rPr>
          <w:rFonts w:asciiTheme="majorHAnsi" w:hAnsiTheme="majorHAnsi" w:cstheme="majorHAnsi"/>
          <w:sz w:val="28"/>
          <w:szCs w:val="28"/>
        </w:rPr>
        <w:t xml:space="preserve">- Nghiên cứu các quy định của pháp luật </w:t>
      </w:r>
      <w:r w:rsidR="003E4FD6" w:rsidRPr="00D50DDB">
        <w:rPr>
          <w:rFonts w:asciiTheme="majorHAnsi" w:hAnsiTheme="majorHAnsi" w:cstheme="majorHAnsi"/>
          <w:sz w:val="28"/>
          <w:szCs w:val="28"/>
        </w:rPr>
        <w:t xml:space="preserve">quốc tế và </w:t>
      </w:r>
      <w:r w:rsidRPr="00D50DDB">
        <w:rPr>
          <w:rFonts w:asciiTheme="majorHAnsi" w:hAnsiTheme="majorHAnsi" w:cstheme="majorHAnsi"/>
          <w:sz w:val="28"/>
          <w:szCs w:val="28"/>
        </w:rPr>
        <w:t xml:space="preserve">Việt Nam về </w:t>
      </w:r>
      <w:r w:rsidR="00FB3E77" w:rsidRPr="00D50DDB">
        <w:rPr>
          <w:rFonts w:asciiTheme="majorHAnsi" w:hAnsiTheme="majorHAnsi" w:cstheme="majorHAnsi"/>
          <w:sz w:val="28"/>
          <w:szCs w:val="28"/>
        </w:rPr>
        <w:t>các biện pháp phòng vệ thương mại</w:t>
      </w:r>
      <w:r w:rsidR="0027303D" w:rsidRPr="00D50DDB">
        <w:rPr>
          <w:rFonts w:asciiTheme="majorHAnsi" w:hAnsiTheme="majorHAnsi" w:cstheme="majorHAnsi"/>
          <w:sz w:val="28"/>
          <w:szCs w:val="28"/>
        </w:rPr>
        <w:t xml:space="preserve"> trong bối cảnh chuyển đổi số.</w:t>
      </w:r>
    </w:p>
    <w:p w:rsidR="008C26FD" w:rsidRPr="00D50DDB" w:rsidRDefault="008C26FD" w:rsidP="00D50DDB">
      <w:pPr>
        <w:spacing w:after="0" w:line="240" w:lineRule="auto"/>
        <w:ind w:firstLine="567"/>
        <w:jc w:val="both"/>
        <w:rPr>
          <w:rFonts w:asciiTheme="majorHAnsi" w:hAnsiTheme="majorHAnsi" w:cstheme="majorHAnsi"/>
          <w:sz w:val="28"/>
          <w:szCs w:val="28"/>
        </w:rPr>
      </w:pPr>
      <w:r w:rsidRPr="00D50DDB">
        <w:rPr>
          <w:rFonts w:asciiTheme="majorHAnsi" w:hAnsiTheme="majorHAnsi" w:cstheme="majorHAnsi"/>
          <w:sz w:val="28"/>
          <w:szCs w:val="28"/>
        </w:rPr>
        <w:t xml:space="preserve">- Nghiên cứu </w:t>
      </w:r>
      <w:r w:rsidR="00FB3E77" w:rsidRPr="00D50DDB">
        <w:rPr>
          <w:rFonts w:asciiTheme="majorHAnsi" w:hAnsiTheme="majorHAnsi" w:cstheme="majorHAnsi"/>
          <w:sz w:val="28"/>
          <w:szCs w:val="28"/>
        </w:rPr>
        <w:t>thự</w:t>
      </w:r>
      <w:r w:rsidR="00D328FC" w:rsidRPr="00D50DDB">
        <w:rPr>
          <w:rFonts w:asciiTheme="majorHAnsi" w:hAnsiTheme="majorHAnsi" w:cstheme="majorHAnsi"/>
          <w:sz w:val="28"/>
          <w:szCs w:val="28"/>
        </w:rPr>
        <w:t>c trạng và tiễn</w:t>
      </w:r>
      <w:r w:rsidR="00FB3E77" w:rsidRPr="00D50DDB">
        <w:rPr>
          <w:rFonts w:asciiTheme="majorHAnsi" w:hAnsiTheme="majorHAnsi" w:cstheme="majorHAnsi"/>
          <w:sz w:val="28"/>
          <w:szCs w:val="28"/>
        </w:rPr>
        <w:t xml:space="preserve"> thự</w:t>
      </w:r>
      <w:r w:rsidR="00D328FC" w:rsidRPr="00D50DDB">
        <w:rPr>
          <w:rFonts w:asciiTheme="majorHAnsi" w:hAnsiTheme="majorHAnsi" w:cstheme="majorHAnsi"/>
          <w:sz w:val="28"/>
          <w:szCs w:val="28"/>
        </w:rPr>
        <w:t>c hiện pháp luật về</w:t>
      </w:r>
      <w:r w:rsidR="00FB3E77" w:rsidRPr="00D50DDB">
        <w:rPr>
          <w:rFonts w:asciiTheme="majorHAnsi" w:hAnsiTheme="majorHAnsi" w:cstheme="majorHAnsi"/>
          <w:sz w:val="28"/>
          <w:szCs w:val="28"/>
        </w:rPr>
        <w:t xml:space="preserve"> các biện pháp phòng vệ thương mại tại Việt Nam</w:t>
      </w:r>
      <w:r w:rsidR="0027303D" w:rsidRPr="00D50DDB">
        <w:rPr>
          <w:rFonts w:asciiTheme="majorHAnsi" w:hAnsiTheme="majorHAnsi" w:cstheme="majorHAnsi"/>
          <w:sz w:val="28"/>
          <w:szCs w:val="28"/>
        </w:rPr>
        <w:t xml:space="preserve"> trong bối cảnh chuyển đổi số</w:t>
      </w:r>
      <w:r w:rsidRPr="00D50DDB">
        <w:rPr>
          <w:rFonts w:asciiTheme="majorHAnsi" w:hAnsiTheme="majorHAnsi" w:cstheme="majorHAnsi"/>
          <w:sz w:val="28"/>
          <w:szCs w:val="28"/>
        </w:rPr>
        <w:t xml:space="preserve">. </w:t>
      </w:r>
    </w:p>
    <w:p w:rsidR="008C26FD" w:rsidRPr="00D50DDB" w:rsidRDefault="008C26FD" w:rsidP="00D50DDB">
      <w:pPr>
        <w:pStyle w:val="Heading2"/>
        <w:spacing w:before="0" w:line="240" w:lineRule="auto"/>
        <w:ind w:firstLine="567"/>
        <w:rPr>
          <w:rFonts w:cstheme="majorHAnsi"/>
          <w:b/>
          <w:i/>
          <w:color w:val="auto"/>
          <w:sz w:val="28"/>
          <w:szCs w:val="28"/>
        </w:rPr>
      </w:pPr>
      <w:bookmarkStart w:id="18" w:name="_Toc215301906"/>
      <w:bookmarkStart w:id="19" w:name="_Toc216253889"/>
      <w:r w:rsidRPr="00D50DDB">
        <w:rPr>
          <w:rFonts w:cstheme="majorHAnsi"/>
          <w:b/>
          <w:i/>
          <w:color w:val="auto"/>
          <w:sz w:val="28"/>
          <w:szCs w:val="28"/>
        </w:rPr>
        <w:t>4.2. Phạm vi nghiên cứu</w:t>
      </w:r>
      <w:bookmarkEnd w:id="18"/>
      <w:bookmarkEnd w:id="19"/>
      <w:r w:rsidRPr="00D50DDB">
        <w:rPr>
          <w:rFonts w:cstheme="majorHAnsi"/>
          <w:b/>
          <w:i/>
          <w:color w:val="auto"/>
          <w:sz w:val="28"/>
          <w:szCs w:val="28"/>
        </w:rPr>
        <w:t xml:space="preserve"> </w:t>
      </w:r>
    </w:p>
    <w:p w:rsidR="008C26FD" w:rsidRPr="00D50DDB" w:rsidRDefault="008C26FD" w:rsidP="00D50DDB">
      <w:pPr>
        <w:spacing w:after="0" w:line="240" w:lineRule="auto"/>
        <w:ind w:firstLine="567"/>
        <w:jc w:val="both"/>
        <w:rPr>
          <w:rFonts w:asciiTheme="majorHAnsi" w:hAnsiTheme="majorHAnsi" w:cstheme="majorHAnsi"/>
          <w:sz w:val="28"/>
          <w:szCs w:val="28"/>
        </w:rPr>
      </w:pPr>
      <w:r w:rsidRPr="00D50DDB">
        <w:rPr>
          <w:rFonts w:asciiTheme="majorHAnsi" w:hAnsiTheme="majorHAnsi" w:cstheme="majorHAnsi"/>
          <w:sz w:val="28"/>
          <w:szCs w:val="28"/>
        </w:rPr>
        <w:t>Phạm vi nộ</w:t>
      </w:r>
      <w:r w:rsidR="00C00D0C" w:rsidRPr="00D50DDB">
        <w:rPr>
          <w:rFonts w:asciiTheme="majorHAnsi" w:hAnsiTheme="majorHAnsi" w:cstheme="majorHAnsi"/>
          <w:sz w:val="28"/>
          <w:szCs w:val="28"/>
        </w:rPr>
        <w:t>i dung: Luận văn</w:t>
      </w:r>
      <w:r w:rsidRPr="00D50DDB">
        <w:rPr>
          <w:rFonts w:asciiTheme="majorHAnsi" w:hAnsiTheme="majorHAnsi" w:cstheme="majorHAnsi"/>
          <w:sz w:val="28"/>
          <w:szCs w:val="28"/>
        </w:rPr>
        <w:t xml:space="preserve"> nghiên cứ</w:t>
      </w:r>
      <w:r w:rsidR="00D328FC" w:rsidRPr="00D50DDB">
        <w:rPr>
          <w:rFonts w:asciiTheme="majorHAnsi" w:hAnsiTheme="majorHAnsi" w:cstheme="majorHAnsi"/>
          <w:sz w:val="28"/>
          <w:szCs w:val="28"/>
        </w:rPr>
        <w:t>u</w:t>
      </w:r>
      <w:r w:rsidRPr="00D50DDB">
        <w:rPr>
          <w:rFonts w:asciiTheme="majorHAnsi" w:hAnsiTheme="majorHAnsi" w:cstheme="majorHAnsi"/>
          <w:sz w:val="28"/>
          <w:szCs w:val="28"/>
        </w:rPr>
        <w:t xml:space="preserve"> </w:t>
      </w:r>
      <w:r w:rsidR="003E4FD6" w:rsidRPr="00D50DDB">
        <w:rPr>
          <w:rFonts w:asciiTheme="majorHAnsi" w:hAnsiTheme="majorHAnsi" w:cstheme="majorHAnsi"/>
          <w:sz w:val="28"/>
          <w:szCs w:val="28"/>
        </w:rPr>
        <w:t xml:space="preserve">pháp luật </w:t>
      </w:r>
      <w:r w:rsidR="00D328FC" w:rsidRPr="00D50DDB">
        <w:rPr>
          <w:rFonts w:asciiTheme="majorHAnsi" w:hAnsiTheme="majorHAnsi" w:cstheme="majorHAnsi"/>
          <w:sz w:val="28"/>
          <w:szCs w:val="28"/>
        </w:rPr>
        <w:t xml:space="preserve">và thực tiễn thực hiện pháp luật </w:t>
      </w:r>
      <w:r w:rsidR="003E4FD6" w:rsidRPr="00D50DDB">
        <w:rPr>
          <w:rFonts w:asciiTheme="majorHAnsi" w:hAnsiTheme="majorHAnsi" w:cstheme="majorHAnsi"/>
          <w:sz w:val="28"/>
          <w:szCs w:val="28"/>
        </w:rPr>
        <w:t xml:space="preserve">về </w:t>
      </w:r>
      <w:r w:rsidR="00C00D0C" w:rsidRPr="00D50DDB">
        <w:rPr>
          <w:rFonts w:asciiTheme="majorHAnsi" w:hAnsiTheme="majorHAnsi" w:cstheme="majorHAnsi"/>
          <w:sz w:val="28"/>
          <w:szCs w:val="28"/>
        </w:rPr>
        <w:t>các biện pháp phòng vệ thương mại trong bối cảnh chuyển đổi số</w:t>
      </w:r>
      <w:r w:rsidRPr="00D50DDB">
        <w:rPr>
          <w:rFonts w:asciiTheme="majorHAnsi" w:hAnsiTheme="majorHAnsi" w:cstheme="majorHAnsi"/>
          <w:sz w:val="28"/>
          <w:szCs w:val="28"/>
        </w:rPr>
        <w:t xml:space="preserve">. </w:t>
      </w:r>
    </w:p>
    <w:p w:rsidR="008C26FD" w:rsidRPr="00D50DDB" w:rsidRDefault="008C26FD" w:rsidP="00D50DDB">
      <w:pPr>
        <w:spacing w:after="0" w:line="240" w:lineRule="auto"/>
        <w:ind w:firstLine="567"/>
        <w:jc w:val="both"/>
        <w:rPr>
          <w:rFonts w:asciiTheme="majorHAnsi" w:hAnsiTheme="majorHAnsi" w:cstheme="majorHAnsi"/>
          <w:sz w:val="28"/>
          <w:szCs w:val="28"/>
        </w:rPr>
      </w:pPr>
      <w:r w:rsidRPr="00D50DDB">
        <w:rPr>
          <w:rFonts w:asciiTheme="majorHAnsi" w:hAnsiTheme="majorHAnsi" w:cstheme="majorHAnsi"/>
          <w:sz w:val="28"/>
          <w:szCs w:val="28"/>
        </w:rPr>
        <w:t xml:space="preserve">Phạm vi không gian: </w:t>
      </w:r>
      <w:r w:rsidR="00C00D0C" w:rsidRPr="00D50DDB">
        <w:rPr>
          <w:rFonts w:asciiTheme="majorHAnsi" w:hAnsiTheme="majorHAnsi" w:cstheme="majorHAnsi"/>
          <w:sz w:val="28"/>
          <w:szCs w:val="28"/>
        </w:rPr>
        <w:t xml:space="preserve">Luận văn </w:t>
      </w:r>
      <w:r w:rsidRPr="00D50DDB">
        <w:rPr>
          <w:rFonts w:asciiTheme="majorHAnsi" w:hAnsiTheme="majorHAnsi" w:cstheme="majorHAnsi"/>
          <w:sz w:val="28"/>
          <w:szCs w:val="28"/>
        </w:rPr>
        <w:t xml:space="preserve">nghiên cứu trên lãnh thổ Việt Nam, thực </w:t>
      </w:r>
      <w:r w:rsidR="00D328FC" w:rsidRPr="00D50DDB">
        <w:rPr>
          <w:rFonts w:asciiTheme="majorHAnsi" w:hAnsiTheme="majorHAnsi" w:cstheme="majorHAnsi"/>
          <w:sz w:val="28"/>
          <w:szCs w:val="28"/>
        </w:rPr>
        <w:t xml:space="preserve">tiễn thực hiện pháp luật về </w:t>
      </w:r>
      <w:r w:rsidR="00C00D0C" w:rsidRPr="00D50DDB">
        <w:rPr>
          <w:rFonts w:asciiTheme="majorHAnsi" w:hAnsiTheme="majorHAnsi" w:cstheme="majorHAnsi"/>
          <w:sz w:val="28"/>
          <w:szCs w:val="28"/>
        </w:rPr>
        <w:t>các biện pháp phòng vệ thương mại</w:t>
      </w:r>
      <w:r w:rsidRPr="00D50DDB">
        <w:rPr>
          <w:rFonts w:asciiTheme="majorHAnsi" w:hAnsiTheme="majorHAnsi" w:cstheme="majorHAnsi"/>
          <w:sz w:val="28"/>
          <w:szCs w:val="28"/>
        </w:rPr>
        <w:t xml:space="preserve">. </w:t>
      </w:r>
    </w:p>
    <w:p w:rsidR="008C26FD" w:rsidRPr="00D50DDB" w:rsidRDefault="008C26FD" w:rsidP="00D50DDB">
      <w:pPr>
        <w:spacing w:after="0" w:line="240" w:lineRule="auto"/>
        <w:ind w:firstLine="567"/>
        <w:jc w:val="both"/>
        <w:rPr>
          <w:rFonts w:asciiTheme="majorHAnsi" w:hAnsiTheme="majorHAnsi" w:cstheme="majorHAnsi"/>
          <w:sz w:val="28"/>
          <w:szCs w:val="28"/>
        </w:rPr>
      </w:pPr>
      <w:r w:rsidRPr="00D50DDB">
        <w:rPr>
          <w:rFonts w:asciiTheme="majorHAnsi" w:hAnsiTheme="majorHAnsi" w:cstheme="majorHAnsi"/>
          <w:sz w:val="28"/>
          <w:szCs w:val="28"/>
        </w:rPr>
        <w:t>Phạm vi thời gian: Các số liệu, các vụ việc trong thực tiễn được nghiên cứu trong giai đoạn từ</w:t>
      </w:r>
      <w:r w:rsidR="00EB4F2E" w:rsidRPr="00D50DDB">
        <w:rPr>
          <w:rFonts w:asciiTheme="majorHAnsi" w:hAnsiTheme="majorHAnsi" w:cstheme="majorHAnsi"/>
          <w:sz w:val="28"/>
          <w:szCs w:val="28"/>
        </w:rPr>
        <w:t xml:space="preserve"> năm 2020 </w:t>
      </w:r>
      <w:r w:rsidRPr="00D50DDB">
        <w:rPr>
          <w:rFonts w:asciiTheme="majorHAnsi" w:hAnsiTheme="majorHAnsi" w:cstheme="majorHAnsi"/>
          <w:sz w:val="28"/>
          <w:szCs w:val="28"/>
        </w:rPr>
        <w:t>đế</w:t>
      </w:r>
      <w:r w:rsidR="00D328FC" w:rsidRPr="00D50DDB">
        <w:rPr>
          <w:rFonts w:asciiTheme="majorHAnsi" w:hAnsiTheme="majorHAnsi" w:cstheme="majorHAnsi"/>
          <w:sz w:val="28"/>
          <w:szCs w:val="28"/>
        </w:rPr>
        <w:t>n năm 2025</w:t>
      </w:r>
      <w:r w:rsidRPr="00D50DDB">
        <w:rPr>
          <w:rFonts w:asciiTheme="majorHAnsi" w:hAnsiTheme="majorHAnsi" w:cstheme="majorHAnsi"/>
          <w:sz w:val="28"/>
          <w:szCs w:val="28"/>
        </w:rPr>
        <w:t xml:space="preserve">. </w:t>
      </w:r>
    </w:p>
    <w:p w:rsidR="008C26FD" w:rsidRPr="00D50DDB" w:rsidRDefault="00C00D0C" w:rsidP="00D50DDB">
      <w:pPr>
        <w:pStyle w:val="Heading1"/>
        <w:spacing w:before="0" w:line="240" w:lineRule="auto"/>
        <w:ind w:firstLine="567"/>
        <w:rPr>
          <w:rFonts w:cstheme="majorHAnsi"/>
          <w:b/>
          <w:color w:val="auto"/>
          <w:sz w:val="28"/>
          <w:szCs w:val="28"/>
        </w:rPr>
      </w:pPr>
      <w:bookmarkStart w:id="20" w:name="_Toc216253890"/>
      <w:r w:rsidRPr="00D50DDB">
        <w:rPr>
          <w:rFonts w:cstheme="majorHAnsi"/>
          <w:b/>
          <w:color w:val="auto"/>
          <w:sz w:val="28"/>
          <w:szCs w:val="28"/>
        </w:rPr>
        <w:t xml:space="preserve">5. </w:t>
      </w:r>
      <w:r w:rsidR="00D76C4D" w:rsidRPr="00D50DDB">
        <w:rPr>
          <w:rFonts w:cstheme="majorHAnsi"/>
          <w:b/>
          <w:color w:val="auto"/>
          <w:sz w:val="28"/>
          <w:szCs w:val="28"/>
        </w:rPr>
        <w:t>Phương pháp luận và phương pháp nghiên cứu luận văn</w:t>
      </w:r>
      <w:bookmarkEnd w:id="20"/>
    </w:p>
    <w:p w:rsidR="008C26FD" w:rsidRPr="00D50DDB" w:rsidRDefault="008C26FD" w:rsidP="00D50DDB">
      <w:pPr>
        <w:pStyle w:val="Heading2"/>
        <w:spacing w:before="0" w:line="240" w:lineRule="auto"/>
        <w:ind w:firstLine="567"/>
        <w:rPr>
          <w:rFonts w:cstheme="majorHAnsi"/>
          <w:b/>
          <w:i/>
          <w:color w:val="auto"/>
          <w:sz w:val="28"/>
          <w:szCs w:val="28"/>
        </w:rPr>
      </w:pPr>
      <w:bookmarkStart w:id="21" w:name="_Toc215301908"/>
      <w:bookmarkStart w:id="22" w:name="_Toc216253891"/>
      <w:r w:rsidRPr="00D50DDB">
        <w:rPr>
          <w:rFonts w:cstheme="majorHAnsi"/>
          <w:b/>
          <w:i/>
          <w:color w:val="auto"/>
          <w:sz w:val="28"/>
          <w:szCs w:val="28"/>
        </w:rPr>
        <w:t>5.1. Phương pháp luận</w:t>
      </w:r>
      <w:bookmarkEnd w:id="21"/>
      <w:bookmarkEnd w:id="22"/>
      <w:r w:rsidRPr="00D50DDB">
        <w:rPr>
          <w:rFonts w:cstheme="majorHAnsi"/>
          <w:b/>
          <w:i/>
          <w:color w:val="auto"/>
          <w:sz w:val="28"/>
          <w:szCs w:val="28"/>
        </w:rPr>
        <w:t xml:space="preserve"> </w:t>
      </w:r>
    </w:p>
    <w:p w:rsidR="008C26FD" w:rsidRPr="00D50DDB" w:rsidRDefault="00C00D0C" w:rsidP="00D50DDB">
      <w:pPr>
        <w:spacing w:after="0" w:line="240" w:lineRule="auto"/>
        <w:ind w:firstLine="567"/>
        <w:jc w:val="both"/>
        <w:rPr>
          <w:rFonts w:asciiTheme="majorHAnsi" w:hAnsiTheme="majorHAnsi" w:cstheme="majorHAnsi"/>
          <w:sz w:val="28"/>
          <w:szCs w:val="28"/>
        </w:rPr>
      </w:pPr>
      <w:r w:rsidRPr="00D50DDB">
        <w:rPr>
          <w:rFonts w:asciiTheme="majorHAnsi" w:hAnsiTheme="majorHAnsi" w:cstheme="majorHAnsi"/>
          <w:sz w:val="28"/>
          <w:szCs w:val="28"/>
        </w:rPr>
        <w:t xml:space="preserve">Luận văn </w:t>
      </w:r>
      <w:r w:rsidR="008C26FD" w:rsidRPr="00D50DDB">
        <w:rPr>
          <w:rFonts w:asciiTheme="majorHAnsi" w:hAnsiTheme="majorHAnsi" w:cstheme="majorHAnsi"/>
          <w:sz w:val="28"/>
          <w:szCs w:val="28"/>
        </w:rPr>
        <w:t xml:space="preserve">được nghiên cứu trên cơ sở phương pháp luận duy vật biện chứng của chủ nghĩa Mác-Lênin, tư tưởng Hồ Chí Minh và quan điểm, chủ trương của Đảng, chính sách, pháp luật của Nhà nước về </w:t>
      </w:r>
      <w:r w:rsidRPr="00D50DDB">
        <w:rPr>
          <w:rFonts w:asciiTheme="majorHAnsi" w:hAnsiTheme="majorHAnsi" w:cstheme="majorHAnsi"/>
          <w:sz w:val="28"/>
          <w:szCs w:val="28"/>
        </w:rPr>
        <w:t>thực hiện chính sách tự do hóa thương mại và thực thi các công cụ phòng vệ thương mại quốc tế</w:t>
      </w:r>
      <w:r w:rsidR="008C26FD" w:rsidRPr="00D50DDB">
        <w:rPr>
          <w:rFonts w:asciiTheme="majorHAnsi" w:hAnsiTheme="majorHAnsi" w:cstheme="majorHAnsi"/>
          <w:sz w:val="28"/>
          <w:szCs w:val="28"/>
        </w:rPr>
        <w:t xml:space="preserve">. </w:t>
      </w:r>
    </w:p>
    <w:p w:rsidR="008C26FD" w:rsidRPr="00D50DDB" w:rsidRDefault="008C26FD" w:rsidP="00D50DDB">
      <w:pPr>
        <w:pStyle w:val="Heading2"/>
        <w:spacing w:before="0" w:line="240" w:lineRule="auto"/>
        <w:ind w:firstLine="567"/>
        <w:rPr>
          <w:rFonts w:cstheme="majorHAnsi"/>
          <w:b/>
          <w:i/>
          <w:color w:val="auto"/>
          <w:sz w:val="28"/>
          <w:szCs w:val="28"/>
        </w:rPr>
      </w:pPr>
      <w:bookmarkStart w:id="23" w:name="_Toc215301909"/>
      <w:bookmarkStart w:id="24" w:name="_Toc216253892"/>
      <w:r w:rsidRPr="00D50DDB">
        <w:rPr>
          <w:rFonts w:cstheme="majorHAnsi"/>
          <w:b/>
          <w:i/>
          <w:color w:val="auto"/>
          <w:sz w:val="28"/>
          <w:szCs w:val="28"/>
        </w:rPr>
        <w:t>5.2. Phương pháp nghiên cứu</w:t>
      </w:r>
      <w:bookmarkEnd w:id="23"/>
      <w:bookmarkEnd w:id="24"/>
      <w:r w:rsidRPr="00D50DDB">
        <w:rPr>
          <w:rFonts w:cstheme="majorHAnsi"/>
          <w:b/>
          <w:i/>
          <w:color w:val="auto"/>
          <w:sz w:val="28"/>
          <w:szCs w:val="28"/>
        </w:rPr>
        <w:t xml:space="preserve"> </w:t>
      </w:r>
    </w:p>
    <w:p w:rsidR="008C26FD" w:rsidRPr="00D50DDB" w:rsidRDefault="008C26FD" w:rsidP="00D50DDB">
      <w:pPr>
        <w:spacing w:after="0" w:line="240" w:lineRule="auto"/>
        <w:ind w:firstLine="567"/>
        <w:jc w:val="both"/>
        <w:rPr>
          <w:rFonts w:asciiTheme="majorHAnsi" w:hAnsiTheme="majorHAnsi" w:cstheme="majorHAnsi"/>
          <w:sz w:val="28"/>
          <w:szCs w:val="28"/>
        </w:rPr>
      </w:pPr>
      <w:r w:rsidRPr="00D50DDB">
        <w:rPr>
          <w:rFonts w:asciiTheme="majorHAnsi" w:hAnsiTheme="majorHAnsi" w:cstheme="majorHAnsi"/>
          <w:sz w:val="28"/>
          <w:szCs w:val="28"/>
        </w:rPr>
        <w:t xml:space="preserve">Đối với từng nội dung cụ thể, </w:t>
      </w:r>
      <w:r w:rsidR="00C00D0C" w:rsidRPr="00D50DDB">
        <w:rPr>
          <w:rFonts w:asciiTheme="majorHAnsi" w:hAnsiTheme="majorHAnsi" w:cstheme="majorHAnsi"/>
          <w:sz w:val="28"/>
          <w:szCs w:val="28"/>
        </w:rPr>
        <w:t xml:space="preserve">luận văn </w:t>
      </w:r>
      <w:r w:rsidRPr="00D50DDB">
        <w:rPr>
          <w:rFonts w:asciiTheme="majorHAnsi" w:hAnsiTheme="majorHAnsi" w:cstheme="majorHAnsi"/>
          <w:sz w:val="28"/>
          <w:szCs w:val="28"/>
        </w:rPr>
        <w:t xml:space="preserve">chủ yếu sử dụng phương pháp phân tích và tổng hợp, phương pháp phân tích quy phạm pháp luật và phương pháp nghiên cứu điển hình. Trong đó: </w:t>
      </w:r>
    </w:p>
    <w:p w:rsidR="008C26FD" w:rsidRPr="00D50DDB" w:rsidRDefault="0027303D" w:rsidP="00D50DDB">
      <w:pPr>
        <w:spacing w:after="0" w:line="240" w:lineRule="auto"/>
        <w:ind w:firstLine="567"/>
        <w:jc w:val="both"/>
        <w:rPr>
          <w:rFonts w:asciiTheme="majorHAnsi" w:hAnsiTheme="majorHAnsi" w:cstheme="majorHAnsi"/>
          <w:sz w:val="28"/>
          <w:szCs w:val="28"/>
        </w:rPr>
      </w:pPr>
      <w:r w:rsidRPr="00D50DDB">
        <w:rPr>
          <w:rFonts w:asciiTheme="majorHAnsi" w:hAnsiTheme="majorHAnsi" w:cstheme="majorHAnsi"/>
          <w:sz w:val="28"/>
          <w:szCs w:val="28"/>
        </w:rPr>
        <w:t>P</w:t>
      </w:r>
      <w:r w:rsidR="008C26FD" w:rsidRPr="00D50DDB">
        <w:rPr>
          <w:rFonts w:asciiTheme="majorHAnsi" w:hAnsiTheme="majorHAnsi" w:cstheme="majorHAnsi"/>
          <w:sz w:val="28"/>
          <w:szCs w:val="28"/>
        </w:rPr>
        <w:t xml:space="preserve">hương pháp phân tích và tổng hợp: Phân tích </w:t>
      </w:r>
      <w:r w:rsidR="00C00D0C" w:rsidRPr="00D50DDB">
        <w:rPr>
          <w:rFonts w:asciiTheme="majorHAnsi" w:hAnsiTheme="majorHAnsi" w:cstheme="majorHAnsi"/>
          <w:sz w:val="28"/>
          <w:szCs w:val="28"/>
        </w:rPr>
        <w:t>các vấn đề lý luận về biện pháp phòng vệ thương mại và cơ chế thực thi biện pháp phòng vệ thương mại</w:t>
      </w:r>
      <w:r w:rsidRPr="00D50DDB">
        <w:rPr>
          <w:rFonts w:asciiTheme="majorHAnsi" w:hAnsiTheme="majorHAnsi" w:cstheme="majorHAnsi"/>
          <w:sz w:val="28"/>
          <w:szCs w:val="28"/>
        </w:rPr>
        <w:t xml:space="preserve"> trong bối cảnh chuyển đổi số</w:t>
      </w:r>
      <w:r w:rsidR="00C00D0C" w:rsidRPr="00D50DDB">
        <w:rPr>
          <w:rFonts w:asciiTheme="majorHAnsi" w:hAnsiTheme="majorHAnsi" w:cstheme="majorHAnsi"/>
          <w:sz w:val="28"/>
          <w:szCs w:val="28"/>
        </w:rPr>
        <w:t xml:space="preserve">. </w:t>
      </w:r>
      <w:r w:rsidRPr="00D50DDB">
        <w:rPr>
          <w:rFonts w:asciiTheme="majorHAnsi" w:hAnsiTheme="majorHAnsi" w:cstheme="majorHAnsi"/>
          <w:sz w:val="28"/>
          <w:szCs w:val="28"/>
        </w:rPr>
        <w:t>Phương pháp này được sử dụng chủ yếu tại chương 1 và 2 của luận văn.</w:t>
      </w:r>
    </w:p>
    <w:p w:rsidR="008C26FD" w:rsidRPr="00D50DDB" w:rsidRDefault="0027303D" w:rsidP="00D50DDB">
      <w:pPr>
        <w:spacing w:after="0" w:line="240" w:lineRule="auto"/>
        <w:ind w:firstLine="567"/>
        <w:jc w:val="both"/>
        <w:rPr>
          <w:rFonts w:asciiTheme="majorHAnsi" w:hAnsiTheme="majorHAnsi" w:cstheme="majorHAnsi"/>
          <w:sz w:val="28"/>
          <w:szCs w:val="28"/>
        </w:rPr>
      </w:pPr>
      <w:r w:rsidRPr="00D50DDB">
        <w:rPr>
          <w:rFonts w:asciiTheme="majorHAnsi" w:hAnsiTheme="majorHAnsi" w:cstheme="majorHAnsi"/>
          <w:sz w:val="28"/>
          <w:szCs w:val="28"/>
        </w:rPr>
        <w:t>P</w:t>
      </w:r>
      <w:r w:rsidR="008C26FD" w:rsidRPr="00D50DDB">
        <w:rPr>
          <w:rFonts w:asciiTheme="majorHAnsi" w:hAnsiTheme="majorHAnsi" w:cstheme="majorHAnsi"/>
          <w:sz w:val="28"/>
          <w:szCs w:val="28"/>
        </w:rPr>
        <w:t>hương pháp phân tích</w:t>
      </w:r>
      <w:r w:rsidRPr="00D50DDB">
        <w:rPr>
          <w:rFonts w:asciiTheme="majorHAnsi" w:hAnsiTheme="majorHAnsi" w:cstheme="majorHAnsi"/>
          <w:sz w:val="28"/>
          <w:szCs w:val="28"/>
        </w:rPr>
        <w:t xml:space="preserve"> pháp luật</w:t>
      </w:r>
      <w:r w:rsidR="008C26FD" w:rsidRPr="00D50DDB">
        <w:rPr>
          <w:rFonts w:asciiTheme="majorHAnsi" w:hAnsiTheme="majorHAnsi" w:cstheme="majorHAnsi"/>
          <w:sz w:val="28"/>
          <w:szCs w:val="28"/>
        </w:rPr>
        <w:t>: P</w:t>
      </w:r>
      <w:r w:rsidRPr="00D50DDB">
        <w:rPr>
          <w:rFonts w:asciiTheme="majorHAnsi" w:hAnsiTheme="majorHAnsi" w:cstheme="majorHAnsi"/>
          <w:sz w:val="28"/>
          <w:szCs w:val="28"/>
        </w:rPr>
        <w:t>hương pháp này được sử dụng để p</w:t>
      </w:r>
      <w:r w:rsidR="008C26FD" w:rsidRPr="00D50DDB">
        <w:rPr>
          <w:rFonts w:asciiTheme="majorHAnsi" w:hAnsiTheme="majorHAnsi" w:cstheme="majorHAnsi"/>
          <w:sz w:val="28"/>
          <w:szCs w:val="28"/>
        </w:rPr>
        <w:t xml:space="preserve">hân tích các quy phạm pháp luật thực định để làm sáng tỏ những điểm hợp lý, hạn chế cũng như mối quan hệ với các quy định khác trong </w:t>
      </w:r>
      <w:r w:rsidR="00C00D0C" w:rsidRPr="00D50DDB">
        <w:rPr>
          <w:rFonts w:asciiTheme="majorHAnsi" w:hAnsiTheme="majorHAnsi" w:cstheme="majorHAnsi"/>
          <w:sz w:val="28"/>
          <w:szCs w:val="28"/>
        </w:rPr>
        <w:t>các quy định của WTO và pháp luật Việt Nam về biện pháp phòng vệ thương mại</w:t>
      </w:r>
      <w:r w:rsidR="008C26FD" w:rsidRPr="00D50DDB">
        <w:rPr>
          <w:rFonts w:asciiTheme="majorHAnsi" w:hAnsiTheme="majorHAnsi" w:cstheme="majorHAnsi"/>
          <w:sz w:val="28"/>
          <w:szCs w:val="28"/>
        </w:rPr>
        <w:t xml:space="preserve">. </w:t>
      </w:r>
      <w:r w:rsidRPr="00D50DDB">
        <w:rPr>
          <w:rFonts w:asciiTheme="majorHAnsi" w:hAnsiTheme="majorHAnsi" w:cstheme="majorHAnsi"/>
          <w:sz w:val="28"/>
          <w:szCs w:val="28"/>
        </w:rPr>
        <w:t>Phương pháp này được sử dụng trong toàn bộ các chương của luận văn.</w:t>
      </w:r>
    </w:p>
    <w:p w:rsidR="0027303D" w:rsidRPr="00D50DDB" w:rsidRDefault="0027303D" w:rsidP="00D50DDB">
      <w:pPr>
        <w:spacing w:after="0" w:line="240" w:lineRule="auto"/>
        <w:ind w:firstLine="567"/>
        <w:jc w:val="both"/>
        <w:rPr>
          <w:rFonts w:asciiTheme="majorHAnsi" w:hAnsiTheme="majorHAnsi" w:cstheme="majorHAnsi"/>
          <w:sz w:val="28"/>
          <w:szCs w:val="28"/>
        </w:rPr>
      </w:pPr>
      <w:r w:rsidRPr="00D50DDB">
        <w:rPr>
          <w:rFonts w:asciiTheme="majorHAnsi" w:hAnsiTheme="majorHAnsi" w:cstheme="majorHAnsi"/>
          <w:sz w:val="28"/>
          <w:szCs w:val="28"/>
        </w:rPr>
        <w:lastRenderedPageBreak/>
        <w:t>P</w:t>
      </w:r>
      <w:r w:rsidR="008C26FD" w:rsidRPr="00D50DDB">
        <w:rPr>
          <w:rFonts w:asciiTheme="majorHAnsi" w:hAnsiTheme="majorHAnsi" w:cstheme="majorHAnsi"/>
          <w:sz w:val="28"/>
          <w:szCs w:val="28"/>
        </w:rPr>
        <w:t xml:space="preserve">hương pháp nghiên cứu điển hình: </w:t>
      </w:r>
      <w:r w:rsidRPr="00D50DDB">
        <w:rPr>
          <w:rFonts w:asciiTheme="majorHAnsi" w:hAnsiTheme="majorHAnsi" w:cstheme="majorHAnsi"/>
          <w:sz w:val="28"/>
          <w:szCs w:val="28"/>
        </w:rPr>
        <w:t>Phương pháp này lựa chọn những tình huống điển hình về thực thi các biện pháp phòng vệ thương mại nhằm minh chứng, đánh giá thực tiễn thực thi các biện pháp phòng vệ thương mại trong bối cảnh chuyển đổi số ở Việt Nam. Phương pháp này được sử dụng chủ yếu ở chương 2 của luận văn.</w:t>
      </w:r>
    </w:p>
    <w:p w:rsidR="0027303D" w:rsidRPr="00D50DDB" w:rsidRDefault="0027303D" w:rsidP="00D50DDB">
      <w:pPr>
        <w:spacing w:after="0" w:line="240" w:lineRule="auto"/>
        <w:ind w:firstLine="567"/>
        <w:jc w:val="both"/>
        <w:rPr>
          <w:rFonts w:asciiTheme="majorHAnsi" w:hAnsiTheme="majorHAnsi" w:cstheme="majorHAnsi"/>
          <w:sz w:val="28"/>
          <w:szCs w:val="28"/>
        </w:rPr>
      </w:pPr>
      <w:r w:rsidRPr="00D50DDB">
        <w:rPr>
          <w:rFonts w:asciiTheme="majorHAnsi" w:hAnsiTheme="majorHAnsi" w:cstheme="majorHAnsi"/>
          <w:sz w:val="28"/>
          <w:szCs w:val="28"/>
        </w:rPr>
        <w:t xml:space="preserve">Phương </w:t>
      </w:r>
      <w:r w:rsidR="008C26FD" w:rsidRPr="00D50DDB">
        <w:rPr>
          <w:rFonts w:asciiTheme="majorHAnsi" w:hAnsiTheme="majorHAnsi" w:cstheme="majorHAnsi"/>
          <w:sz w:val="28"/>
          <w:szCs w:val="28"/>
        </w:rPr>
        <w:t xml:space="preserve">pháp so sánh luật </w:t>
      </w:r>
      <w:r w:rsidRPr="00D50DDB">
        <w:rPr>
          <w:rFonts w:asciiTheme="majorHAnsi" w:hAnsiTheme="majorHAnsi" w:cstheme="majorHAnsi"/>
          <w:sz w:val="28"/>
          <w:szCs w:val="28"/>
        </w:rPr>
        <w:t xml:space="preserve">học: Phương pháp này được sử dụng </w:t>
      </w:r>
      <w:r w:rsidR="008C26FD" w:rsidRPr="00D50DDB">
        <w:rPr>
          <w:rFonts w:asciiTheme="majorHAnsi" w:hAnsiTheme="majorHAnsi" w:cstheme="majorHAnsi"/>
          <w:sz w:val="28"/>
          <w:szCs w:val="28"/>
        </w:rPr>
        <w:t xml:space="preserve">để so sánh quy định pháp luật Việt Nam với quy định pháp luật ở một số nước để thấy những điểm tương đồng, những bất cập, hạn chế pháp luật Việt Nam về </w:t>
      </w:r>
      <w:r w:rsidR="00C00D0C" w:rsidRPr="00D50DDB">
        <w:rPr>
          <w:rFonts w:asciiTheme="majorHAnsi" w:hAnsiTheme="majorHAnsi" w:cstheme="majorHAnsi"/>
          <w:sz w:val="28"/>
          <w:szCs w:val="28"/>
        </w:rPr>
        <w:t>các biện pháp phòng vệ thương mại</w:t>
      </w:r>
      <w:r w:rsidRPr="00D50DDB">
        <w:rPr>
          <w:rFonts w:asciiTheme="majorHAnsi" w:hAnsiTheme="majorHAnsi" w:cstheme="majorHAnsi"/>
          <w:sz w:val="28"/>
          <w:szCs w:val="28"/>
        </w:rPr>
        <w:t>. Phương pháp này được sử dụng trong chương 1 và chương 2 của luận văn.</w:t>
      </w:r>
      <w:r w:rsidR="008C26FD" w:rsidRPr="00D50DDB">
        <w:rPr>
          <w:rFonts w:asciiTheme="majorHAnsi" w:hAnsiTheme="majorHAnsi" w:cstheme="majorHAnsi"/>
          <w:sz w:val="28"/>
          <w:szCs w:val="28"/>
        </w:rPr>
        <w:t xml:space="preserve"> </w:t>
      </w:r>
    </w:p>
    <w:p w:rsidR="008C26FD" w:rsidRPr="00D50DDB" w:rsidRDefault="00C00D0C" w:rsidP="00D50DDB">
      <w:pPr>
        <w:pStyle w:val="Heading1"/>
        <w:spacing w:before="0" w:line="240" w:lineRule="auto"/>
        <w:ind w:firstLine="567"/>
        <w:rPr>
          <w:rFonts w:cstheme="majorHAnsi"/>
          <w:b/>
          <w:color w:val="auto"/>
          <w:sz w:val="28"/>
          <w:szCs w:val="28"/>
        </w:rPr>
      </w:pPr>
      <w:bookmarkStart w:id="25" w:name="_Toc216253893"/>
      <w:r w:rsidRPr="00D50DDB">
        <w:rPr>
          <w:rFonts w:cstheme="majorHAnsi"/>
          <w:b/>
          <w:color w:val="auto"/>
          <w:sz w:val="28"/>
          <w:szCs w:val="28"/>
        </w:rPr>
        <w:t xml:space="preserve">6. </w:t>
      </w:r>
      <w:r w:rsidR="00D76C4D" w:rsidRPr="00D50DDB">
        <w:rPr>
          <w:rFonts w:cstheme="majorHAnsi"/>
          <w:b/>
          <w:color w:val="auto"/>
          <w:sz w:val="28"/>
          <w:szCs w:val="28"/>
        </w:rPr>
        <w:t>Ý nghĩa khoa học và ý nghĩa thực tiễn của luận văn</w:t>
      </w:r>
      <w:bookmarkEnd w:id="25"/>
    </w:p>
    <w:p w:rsidR="008C26FD" w:rsidRPr="00D50DDB" w:rsidRDefault="008C26FD" w:rsidP="00D50DDB">
      <w:pPr>
        <w:pStyle w:val="Heading2"/>
        <w:spacing w:before="0" w:line="240" w:lineRule="auto"/>
        <w:ind w:firstLine="567"/>
        <w:rPr>
          <w:rFonts w:cstheme="majorHAnsi"/>
          <w:b/>
          <w:i/>
          <w:color w:val="auto"/>
          <w:sz w:val="28"/>
          <w:szCs w:val="28"/>
        </w:rPr>
      </w:pPr>
      <w:bookmarkStart w:id="26" w:name="_Toc215301911"/>
      <w:bookmarkStart w:id="27" w:name="_Toc216253894"/>
      <w:r w:rsidRPr="00D50DDB">
        <w:rPr>
          <w:rFonts w:cstheme="majorHAnsi"/>
          <w:b/>
          <w:i/>
          <w:color w:val="auto"/>
          <w:sz w:val="28"/>
          <w:szCs w:val="28"/>
        </w:rPr>
        <w:t>6.1. Ý nghĩa khoa học củ</w:t>
      </w:r>
      <w:r w:rsidR="00C00D0C" w:rsidRPr="00D50DDB">
        <w:rPr>
          <w:rFonts w:cstheme="majorHAnsi"/>
          <w:b/>
          <w:i/>
          <w:color w:val="auto"/>
          <w:sz w:val="28"/>
          <w:szCs w:val="28"/>
        </w:rPr>
        <w:t>a luận văn</w:t>
      </w:r>
      <w:bookmarkEnd w:id="26"/>
      <w:bookmarkEnd w:id="27"/>
    </w:p>
    <w:p w:rsidR="0027303D" w:rsidRPr="00D50DDB" w:rsidRDefault="00C00D0C" w:rsidP="00D50DDB">
      <w:pPr>
        <w:spacing w:after="0" w:line="240" w:lineRule="auto"/>
        <w:ind w:firstLine="567"/>
        <w:jc w:val="both"/>
        <w:rPr>
          <w:rFonts w:asciiTheme="majorHAnsi" w:hAnsiTheme="majorHAnsi" w:cstheme="majorHAnsi"/>
          <w:sz w:val="28"/>
          <w:szCs w:val="28"/>
        </w:rPr>
      </w:pPr>
      <w:r w:rsidRPr="00D50DDB">
        <w:rPr>
          <w:rFonts w:asciiTheme="majorHAnsi" w:hAnsiTheme="majorHAnsi" w:cstheme="majorHAnsi"/>
          <w:sz w:val="28"/>
          <w:szCs w:val="28"/>
        </w:rPr>
        <w:t>Luận văn</w:t>
      </w:r>
      <w:r w:rsidR="008C26FD" w:rsidRPr="00D50DDB">
        <w:rPr>
          <w:rFonts w:asciiTheme="majorHAnsi" w:hAnsiTheme="majorHAnsi" w:cstheme="majorHAnsi"/>
          <w:sz w:val="28"/>
          <w:szCs w:val="28"/>
        </w:rPr>
        <w:t xml:space="preserve"> bổ sung và phát triển lý luận về </w:t>
      </w:r>
      <w:r w:rsidRPr="00D50DDB">
        <w:rPr>
          <w:rFonts w:asciiTheme="majorHAnsi" w:hAnsiTheme="majorHAnsi" w:cstheme="majorHAnsi"/>
          <w:sz w:val="28"/>
          <w:szCs w:val="28"/>
        </w:rPr>
        <w:t>các biện pháp phòng vệ thương mại</w:t>
      </w:r>
      <w:r w:rsidR="008C26FD" w:rsidRPr="00D50DDB">
        <w:rPr>
          <w:rFonts w:asciiTheme="majorHAnsi" w:hAnsiTheme="majorHAnsi" w:cstheme="majorHAnsi"/>
          <w:sz w:val="28"/>
          <w:szCs w:val="28"/>
        </w:rPr>
        <w:t xml:space="preserve">, tạo cơ sở khoa học cho việc nghiên cứu nhằm tiếp tục xây dựng, hoàn thiện pháp luật về </w:t>
      </w:r>
      <w:r w:rsidRPr="00D50DDB">
        <w:rPr>
          <w:rFonts w:asciiTheme="majorHAnsi" w:hAnsiTheme="majorHAnsi" w:cstheme="majorHAnsi"/>
          <w:sz w:val="28"/>
          <w:szCs w:val="28"/>
        </w:rPr>
        <w:t>biện pháp phòng vệ thương mại</w:t>
      </w:r>
      <w:r w:rsidR="008C26FD" w:rsidRPr="00D50DDB">
        <w:rPr>
          <w:rFonts w:asciiTheme="majorHAnsi" w:hAnsiTheme="majorHAnsi" w:cstheme="majorHAnsi"/>
          <w:sz w:val="28"/>
          <w:szCs w:val="28"/>
        </w:rPr>
        <w:t xml:space="preserve">. </w:t>
      </w:r>
    </w:p>
    <w:p w:rsidR="008C26FD" w:rsidRPr="00D50DDB" w:rsidRDefault="0027303D" w:rsidP="00D50DDB">
      <w:pPr>
        <w:spacing w:after="0" w:line="240" w:lineRule="auto"/>
        <w:ind w:firstLine="567"/>
        <w:jc w:val="both"/>
        <w:rPr>
          <w:rFonts w:asciiTheme="majorHAnsi" w:hAnsiTheme="majorHAnsi" w:cstheme="majorHAnsi"/>
          <w:sz w:val="28"/>
          <w:szCs w:val="28"/>
        </w:rPr>
      </w:pPr>
      <w:r w:rsidRPr="00D50DDB">
        <w:rPr>
          <w:rFonts w:asciiTheme="majorHAnsi" w:hAnsiTheme="majorHAnsi" w:cstheme="majorHAnsi"/>
          <w:sz w:val="28"/>
          <w:szCs w:val="28"/>
        </w:rPr>
        <w:t xml:space="preserve">Các giải pháp luận văn đề xuất góp phần hoàn thiện pháp luật và nâng cao hiệu quả thực thi </w:t>
      </w:r>
      <w:r w:rsidR="00C00D0C" w:rsidRPr="00D50DDB">
        <w:rPr>
          <w:rFonts w:asciiTheme="majorHAnsi" w:hAnsiTheme="majorHAnsi" w:cstheme="majorHAnsi"/>
          <w:sz w:val="28"/>
          <w:szCs w:val="28"/>
        </w:rPr>
        <w:t>các biện pháp phòng vệ thương mại</w:t>
      </w:r>
      <w:r w:rsidRPr="00D50DDB">
        <w:rPr>
          <w:rFonts w:asciiTheme="majorHAnsi" w:hAnsiTheme="majorHAnsi" w:cstheme="majorHAnsi"/>
          <w:sz w:val="28"/>
          <w:szCs w:val="28"/>
        </w:rPr>
        <w:t xml:space="preserve"> trong bối cảnh chuyển đổi số hiện nay</w:t>
      </w:r>
      <w:r w:rsidR="003E4FD6" w:rsidRPr="00D50DDB">
        <w:rPr>
          <w:rFonts w:asciiTheme="majorHAnsi" w:hAnsiTheme="majorHAnsi" w:cstheme="majorHAnsi"/>
          <w:sz w:val="28"/>
          <w:szCs w:val="28"/>
        </w:rPr>
        <w:t xml:space="preserve"> tại Việt </w:t>
      </w:r>
      <w:r w:rsidR="00F45071" w:rsidRPr="00D50DDB">
        <w:rPr>
          <w:rFonts w:asciiTheme="majorHAnsi" w:hAnsiTheme="majorHAnsi" w:cstheme="majorHAnsi"/>
          <w:sz w:val="28"/>
          <w:szCs w:val="28"/>
        </w:rPr>
        <w:t>Nam</w:t>
      </w:r>
      <w:r w:rsidR="008C26FD" w:rsidRPr="00D50DDB">
        <w:rPr>
          <w:rFonts w:asciiTheme="majorHAnsi" w:hAnsiTheme="majorHAnsi" w:cstheme="majorHAnsi"/>
          <w:sz w:val="28"/>
          <w:szCs w:val="28"/>
        </w:rPr>
        <w:t xml:space="preserve">. </w:t>
      </w:r>
    </w:p>
    <w:p w:rsidR="008C26FD" w:rsidRPr="00D50DDB" w:rsidRDefault="008C26FD" w:rsidP="00D50DDB">
      <w:pPr>
        <w:pStyle w:val="Heading2"/>
        <w:spacing w:before="0" w:line="240" w:lineRule="auto"/>
        <w:ind w:firstLine="567"/>
        <w:rPr>
          <w:rFonts w:cstheme="majorHAnsi"/>
          <w:b/>
          <w:i/>
          <w:color w:val="auto"/>
          <w:sz w:val="28"/>
          <w:szCs w:val="28"/>
        </w:rPr>
      </w:pPr>
      <w:bookmarkStart w:id="28" w:name="_Toc215301912"/>
      <w:bookmarkStart w:id="29" w:name="_Toc216253895"/>
      <w:r w:rsidRPr="00D50DDB">
        <w:rPr>
          <w:rFonts w:cstheme="majorHAnsi"/>
          <w:b/>
          <w:i/>
          <w:color w:val="auto"/>
          <w:sz w:val="28"/>
          <w:szCs w:val="28"/>
        </w:rPr>
        <w:t xml:space="preserve">6.2. Ý nghĩa thực tiễn của </w:t>
      </w:r>
      <w:r w:rsidR="002B6E01" w:rsidRPr="00D50DDB">
        <w:rPr>
          <w:rFonts w:cstheme="majorHAnsi"/>
          <w:b/>
          <w:i/>
          <w:color w:val="auto"/>
          <w:sz w:val="28"/>
          <w:szCs w:val="28"/>
        </w:rPr>
        <w:t>luận văn</w:t>
      </w:r>
      <w:bookmarkEnd w:id="28"/>
      <w:bookmarkEnd w:id="29"/>
    </w:p>
    <w:p w:rsidR="0027303D" w:rsidRPr="00D50DDB" w:rsidRDefault="002B6E01" w:rsidP="00D50DDB">
      <w:pPr>
        <w:spacing w:after="0" w:line="240" w:lineRule="auto"/>
        <w:ind w:firstLine="567"/>
        <w:jc w:val="both"/>
        <w:rPr>
          <w:rFonts w:asciiTheme="majorHAnsi" w:hAnsiTheme="majorHAnsi" w:cstheme="majorHAnsi"/>
          <w:sz w:val="28"/>
          <w:szCs w:val="28"/>
        </w:rPr>
      </w:pPr>
      <w:r w:rsidRPr="00D50DDB">
        <w:rPr>
          <w:rFonts w:asciiTheme="majorHAnsi" w:hAnsiTheme="majorHAnsi" w:cstheme="majorHAnsi"/>
          <w:sz w:val="28"/>
          <w:szCs w:val="28"/>
        </w:rPr>
        <w:t>Luận văn</w:t>
      </w:r>
      <w:r w:rsidR="008C26FD" w:rsidRPr="00D50DDB">
        <w:rPr>
          <w:rFonts w:asciiTheme="majorHAnsi" w:hAnsiTheme="majorHAnsi" w:cstheme="majorHAnsi"/>
          <w:sz w:val="28"/>
          <w:szCs w:val="28"/>
        </w:rPr>
        <w:t xml:space="preserve"> có thể được sử dụng làm tài liệu tham khảo trong quá trình giảng dạy, học tập và nghiên cứu tại các trường đại học, học viện chuyên ngành luật học</w:t>
      </w:r>
      <w:r w:rsidR="0027303D" w:rsidRPr="00D50DDB">
        <w:rPr>
          <w:rFonts w:asciiTheme="majorHAnsi" w:hAnsiTheme="majorHAnsi" w:cstheme="majorHAnsi"/>
          <w:sz w:val="28"/>
          <w:szCs w:val="28"/>
        </w:rPr>
        <w:t>.</w:t>
      </w:r>
    </w:p>
    <w:p w:rsidR="008C26FD" w:rsidRPr="00D50DDB" w:rsidRDefault="0027303D" w:rsidP="00D50DDB">
      <w:pPr>
        <w:spacing w:after="0" w:line="240" w:lineRule="auto"/>
        <w:ind w:firstLine="567"/>
        <w:jc w:val="both"/>
        <w:rPr>
          <w:rFonts w:asciiTheme="majorHAnsi" w:hAnsiTheme="majorHAnsi" w:cstheme="majorHAnsi"/>
          <w:sz w:val="28"/>
          <w:szCs w:val="28"/>
        </w:rPr>
      </w:pPr>
      <w:r w:rsidRPr="00D50DDB">
        <w:rPr>
          <w:rFonts w:asciiTheme="majorHAnsi" w:hAnsiTheme="majorHAnsi" w:cstheme="majorHAnsi"/>
          <w:sz w:val="28"/>
          <w:szCs w:val="28"/>
        </w:rPr>
        <w:t xml:space="preserve">Luận văn </w:t>
      </w:r>
      <w:r w:rsidR="008C26FD" w:rsidRPr="00D50DDB">
        <w:rPr>
          <w:rFonts w:asciiTheme="majorHAnsi" w:hAnsiTheme="majorHAnsi" w:cstheme="majorHAnsi"/>
          <w:sz w:val="28"/>
          <w:szCs w:val="28"/>
        </w:rPr>
        <w:t xml:space="preserve">là tài liệu tham khảo hữu ích, cung cấp những tri thức khoa học cho các cơ quan, tổ chức, cá nhân có liên quan đối với việc nghiên cứu và thực </w:t>
      </w:r>
      <w:r w:rsidR="002B6E01" w:rsidRPr="00D50DDB">
        <w:rPr>
          <w:rFonts w:asciiTheme="majorHAnsi" w:hAnsiTheme="majorHAnsi" w:cstheme="majorHAnsi"/>
          <w:sz w:val="28"/>
          <w:szCs w:val="28"/>
        </w:rPr>
        <w:t xml:space="preserve">thi các biện pháp phòng vệ thương mại. </w:t>
      </w:r>
    </w:p>
    <w:p w:rsidR="008C26FD" w:rsidRPr="00D50DDB" w:rsidRDefault="002B6E01" w:rsidP="00D50DDB">
      <w:pPr>
        <w:pStyle w:val="Heading1"/>
        <w:spacing w:before="0" w:line="240" w:lineRule="auto"/>
        <w:ind w:firstLine="567"/>
        <w:rPr>
          <w:rFonts w:cstheme="majorHAnsi"/>
          <w:b/>
          <w:color w:val="auto"/>
          <w:sz w:val="28"/>
          <w:szCs w:val="28"/>
        </w:rPr>
      </w:pPr>
      <w:bookmarkStart w:id="30" w:name="_Toc216253896"/>
      <w:r w:rsidRPr="00D50DDB">
        <w:rPr>
          <w:rFonts w:cstheme="majorHAnsi"/>
          <w:b/>
          <w:color w:val="auto"/>
          <w:sz w:val="28"/>
          <w:szCs w:val="28"/>
        </w:rPr>
        <w:t>7</w:t>
      </w:r>
      <w:r w:rsidR="00D76C4D" w:rsidRPr="00D50DDB">
        <w:rPr>
          <w:rFonts w:cstheme="majorHAnsi"/>
          <w:b/>
          <w:color w:val="auto"/>
          <w:sz w:val="28"/>
          <w:szCs w:val="28"/>
        </w:rPr>
        <w:t>. Kết cấu của luận văn</w:t>
      </w:r>
      <w:bookmarkEnd w:id="30"/>
    </w:p>
    <w:p w:rsidR="008C26FD" w:rsidRPr="00D50DDB" w:rsidRDefault="008C26FD" w:rsidP="00D50DDB">
      <w:pPr>
        <w:spacing w:after="0" w:line="240" w:lineRule="auto"/>
        <w:ind w:firstLine="567"/>
        <w:jc w:val="both"/>
        <w:rPr>
          <w:rFonts w:asciiTheme="majorHAnsi" w:hAnsiTheme="majorHAnsi" w:cstheme="majorHAnsi"/>
          <w:sz w:val="28"/>
          <w:szCs w:val="28"/>
        </w:rPr>
      </w:pPr>
      <w:r w:rsidRPr="00D50DDB">
        <w:rPr>
          <w:rFonts w:asciiTheme="majorHAnsi" w:hAnsiTheme="majorHAnsi" w:cstheme="majorHAnsi"/>
          <w:sz w:val="28"/>
          <w:szCs w:val="28"/>
        </w:rPr>
        <w:t>Ngoài Phần mở đầu, Kết luận và danh mục tài liệu tham khả</w:t>
      </w:r>
      <w:r w:rsidR="002B6E01" w:rsidRPr="00D50DDB">
        <w:rPr>
          <w:rFonts w:asciiTheme="majorHAnsi" w:hAnsiTheme="majorHAnsi" w:cstheme="majorHAnsi"/>
          <w:sz w:val="28"/>
          <w:szCs w:val="28"/>
        </w:rPr>
        <w:t xml:space="preserve">o thì luận văn </w:t>
      </w:r>
      <w:r w:rsidRPr="00D50DDB">
        <w:rPr>
          <w:rFonts w:asciiTheme="majorHAnsi" w:hAnsiTheme="majorHAnsi" w:cstheme="majorHAnsi"/>
          <w:sz w:val="28"/>
          <w:szCs w:val="28"/>
        </w:rPr>
        <w:t xml:space="preserve">có kết cấu thành ba chương như sau: </w:t>
      </w:r>
    </w:p>
    <w:p w:rsidR="008C26FD" w:rsidRPr="00D50DDB" w:rsidRDefault="008C26FD" w:rsidP="00D50DDB">
      <w:pPr>
        <w:spacing w:after="0" w:line="240" w:lineRule="auto"/>
        <w:ind w:firstLine="567"/>
        <w:jc w:val="both"/>
        <w:rPr>
          <w:rFonts w:asciiTheme="majorHAnsi" w:hAnsiTheme="majorHAnsi" w:cstheme="majorHAnsi"/>
          <w:sz w:val="28"/>
          <w:szCs w:val="28"/>
        </w:rPr>
      </w:pPr>
      <w:r w:rsidRPr="00D50DDB">
        <w:rPr>
          <w:rFonts w:asciiTheme="majorHAnsi" w:hAnsiTheme="majorHAnsi" w:cstheme="majorHAnsi"/>
          <w:sz w:val="28"/>
          <w:szCs w:val="28"/>
        </w:rPr>
        <w:t xml:space="preserve">Chương 1: Một số vấn đề lý luận </w:t>
      </w:r>
      <w:r w:rsidR="002B6E01" w:rsidRPr="00D50DDB">
        <w:rPr>
          <w:rFonts w:asciiTheme="majorHAnsi" w:hAnsiTheme="majorHAnsi" w:cstheme="majorHAnsi"/>
          <w:sz w:val="28"/>
          <w:szCs w:val="28"/>
        </w:rPr>
        <w:t>pháp luật về các biện pháp phòng vệ thương mại</w:t>
      </w:r>
      <w:r w:rsidR="0027303D" w:rsidRPr="00D50DDB">
        <w:rPr>
          <w:rFonts w:asciiTheme="majorHAnsi" w:hAnsiTheme="majorHAnsi" w:cstheme="majorHAnsi"/>
          <w:sz w:val="28"/>
          <w:szCs w:val="28"/>
        </w:rPr>
        <w:t xml:space="preserve"> trong bối cảnh chuyển đổi số.</w:t>
      </w:r>
    </w:p>
    <w:p w:rsidR="00636735" w:rsidRPr="00D50DDB" w:rsidRDefault="008C26FD" w:rsidP="00D50DDB">
      <w:pPr>
        <w:spacing w:after="0" w:line="240" w:lineRule="auto"/>
        <w:ind w:firstLine="567"/>
        <w:jc w:val="both"/>
        <w:rPr>
          <w:rFonts w:asciiTheme="majorHAnsi" w:hAnsiTheme="majorHAnsi" w:cstheme="majorHAnsi"/>
          <w:sz w:val="28"/>
          <w:szCs w:val="28"/>
        </w:rPr>
      </w:pPr>
      <w:r w:rsidRPr="00D50DDB">
        <w:rPr>
          <w:rFonts w:asciiTheme="majorHAnsi" w:hAnsiTheme="majorHAnsi" w:cstheme="majorHAnsi"/>
          <w:sz w:val="28"/>
          <w:szCs w:val="28"/>
        </w:rPr>
        <w:t xml:space="preserve">Chương 2: </w:t>
      </w:r>
      <w:r w:rsidR="00636735" w:rsidRPr="00D50DDB">
        <w:rPr>
          <w:rFonts w:asciiTheme="majorHAnsi" w:hAnsiTheme="majorHAnsi" w:cstheme="majorHAnsi"/>
          <w:sz w:val="28"/>
          <w:szCs w:val="28"/>
        </w:rPr>
        <w:t xml:space="preserve">Thực trạng pháp luật </w:t>
      </w:r>
      <w:r w:rsidR="002B3A04" w:rsidRPr="00D50DDB">
        <w:rPr>
          <w:rFonts w:asciiTheme="majorHAnsi" w:hAnsiTheme="majorHAnsi" w:cstheme="majorHAnsi"/>
          <w:sz w:val="28"/>
          <w:szCs w:val="28"/>
        </w:rPr>
        <w:t xml:space="preserve">và thực tiễn thực hiện pháp luật </w:t>
      </w:r>
      <w:r w:rsidR="00636735" w:rsidRPr="00D50DDB">
        <w:rPr>
          <w:rFonts w:asciiTheme="majorHAnsi" w:hAnsiTheme="majorHAnsi" w:cstheme="majorHAnsi"/>
          <w:sz w:val="28"/>
          <w:szCs w:val="28"/>
        </w:rPr>
        <w:t xml:space="preserve">về các biện pháp phòng vệ thương mại trong </w:t>
      </w:r>
      <w:r w:rsidR="002B3A04" w:rsidRPr="00D50DDB">
        <w:rPr>
          <w:rFonts w:asciiTheme="majorHAnsi" w:hAnsiTheme="majorHAnsi" w:cstheme="majorHAnsi"/>
          <w:sz w:val="28"/>
          <w:szCs w:val="28"/>
        </w:rPr>
        <w:t>bối cảnh chuyển đổi số</w:t>
      </w:r>
    </w:p>
    <w:p w:rsidR="00564353" w:rsidRPr="00D50DDB" w:rsidRDefault="002B6E01" w:rsidP="00D50DDB">
      <w:pPr>
        <w:spacing w:after="0" w:line="240" w:lineRule="auto"/>
        <w:ind w:firstLine="567"/>
        <w:jc w:val="both"/>
        <w:rPr>
          <w:rFonts w:asciiTheme="majorHAnsi" w:hAnsiTheme="majorHAnsi" w:cstheme="majorHAnsi"/>
          <w:sz w:val="28"/>
          <w:szCs w:val="28"/>
        </w:rPr>
      </w:pPr>
      <w:r w:rsidRPr="00D50DDB">
        <w:rPr>
          <w:rFonts w:asciiTheme="majorHAnsi" w:hAnsiTheme="majorHAnsi" w:cstheme="majorHAnsi"/>
          <w:sz w:val="28"/>
          <w:szCs w:val="28"/>
        </w:rPr>
        <w:t>Chương 3: Định hướng, g</w:t>
      </w:r>
      <w:r w:rsidR="008C26FD" w:rsidRPr="00D50DDB">
        <w:rPr>
          <w:rFonts w:asciiTheme="majorHAnsi" w:hAnsiTheme="majorHAnsi" w:cstheme="majorHAnsi"/>
          <w:sz w:val="28"/>
          <w:szCs w:val="28"/>
        </w:rPr>
        <w:t xml:space="preserve">iải pháp </w:t>
      </w:r>
      <w:r w:rsidR="00F45071" w:rsidRPr="00D50DDB">
        <w:rPr>
          <w:rFonts w:asciiTheme="majorHAnsi" w:hAnsiTheme="majorHAnsi" w:cstheme="majorHAnsi"/>
          <w:sz w:val="28"/>
          <w:szCs w:val="28"/>
        </w:rPr>
        <w:t xml:space="preserve">hoàn thiện pháp luật và </w:t>
      </w:r>
      <w:r w:rsidR="0027303D" w:rsidRPr="00D50DDB">
        <w:rPr>
          <w:rFonts w:asciiTheme="majorHAnsi" w:hAnsiTheme="majorHAnsi" w:cstheme="majorHAnsi"/>
          <w:sz w:val="28"/>
          <w:szCs w:val="28"/>
        </w:rPr>
        <w:t xml:space="preserve">nâng cao </w:t>
      </w:r>
      <w:r w:rsidRPr="00D50DDB">
        <w:rPr>
          <w:rFonts w:asciiTheme="majorHAnsi" w:hAnsiTheme="majorHAnsi" w:cstheme="majorHAnsi"/>
          <w:sz w:val="28"/>
          <w:szCs w:val="28"/>
        </w:rPr>
        <w:t xml:space="preserve">hiệu quả thực </w:t>
      </w:r>
      <w:r w:rsidR="002B3A04" w:rsidRPr="00D50DDB">
        <w:rPr>
          <w:rFonts w:asciiTheme="majorHAnsi" w:hAnsiTheme="majorHAnsi" w:cstheme="majorHAnsi"/>
          <w:sz w:val="28"/>
          <w:szCs w:val="28"/>
        </w:rPr>
        <w:t>hiện pháp luật về</w:t>
      </w:r>
      <w:r w:rsidRPr="00D50DDB">
        <w:rPr>
          <w:rFonts w:asciiTheme="majorHAnsi" w:hAnsiTheme="majorHAnsi" w:cstheme="majorHAnsi"/>
          <w:sz w:val="28"/>
          <w:szCs w:val="28"/>
        </w:rPr>
        <w:t xml:space="preserve"> các biện pháp phòng vệ thương mại trong bối cảnh chuyển đổi số </w:t>
      </w:r>
    </w:p>
    <w:p w:rsidR="00D9705A" w:rsidRPr="00D50DDB" w:rsidRDefault="002B6E01" w:rsidP="00D50DDB">
      <w:pPr>
        <w:pStyle w:val="Heading1"/>
        <w:spacing w:before="0" w:line="240" w:lineRule="auto"/>
        <w:ind w:firstLine="567"/>
        <w:jc w:val="center"/>
        <w:rPr>
          <w:rFonts w:cstheme="majorHAnsi"/>
          <w:b/>
          <w:color w:val="auto"/>
          <w:sz w:val="28"/>
          <w:szCs w:val="28"/>
        </w:rPr>
      </w:pPr>
      <w:r w:rsidRPr="00D50DDB">
        <w:rPr>
          <w:rFonts w:cstheme="majorHAnsi"/>
          <w:b/>
          <w:color w:val="auto"/>
          <w:sz w:val="28"/>
          <w:szCs w:val="28"/>
        </w:rPr>
        <w:t xml:space="preserve"> </w:t>
      </w:r>
      <w:r w:rsidR="00D9705A" w:rsidRPr="00D50DDB">
        <w:rPr>
          <w:rFonts w:cstheme="majorHAnsi"/>
          <w:b/>
          <w:color w:val="auto"/>
          <w:sz w:val="28"/>
          <w:szCs w:val="28"/>
        </w:rPr>
        <w:br w:type="page"/>
      </w:r>
    </w:p>
    <w:p w:rsidR="00D50DDB" w:rsidRPr="00D50DDB" w:rsidRDefault="00D50DDB" w:rsidP="00D50DDB">
      <w:pPr>
        <w:pStyle w:val="Heading1"/>
        <w:spacing w:before="0" w:line="240" w:lineRule="auto"/>
        <w:jc w:val="center"/>
        <w:rPr>
          <w:rFonts w:cstheme="majorHAnsi"/>
          <w:b/>
          <w:color w:val="auto"/>
          <w:sz w:val="28"/>
          <w:szCs w:val="28"/>
        </w:rPr>
      </w:pPr>
      <w:bookmarkStart w:id="31" w:name="_Toc216253897"/>
      <w:r w:rsidRPr="00D50DDB">
        <w:rPr>
          <w:rFonts w:cstheme="majorHAnsi"/>
          <w:b/>
          <w:color w:val="auto"/>
          <w:sz w:val="28"/>
          <w:szCs w:val="28"/>
        </w:rPr>
        <w:lastRenderedPageBreak/>
        <w:t>CHƯƠNG 1</w:t>
      </w:r>
      <w:bookmarkEnd w:id="31"/>
    </w:p>
    <w:p w:rsidR="002B6E01" w:rsidRPr="00D50DDB" w:rsidRDefault="002B6E01" w:rsidP="00D50DDB">
      <w:pPr>
        <w:pStyle w:val="Heading1"/>
        <w:spacing w:before="0" w:line="240" w:lineRule="auto"/>
        <w:jc w:val="center"/>
        <w:rPr>
          <w:rFonts w:cstheme="majorHAnsi"/>
          <w:b/>
          <w:color w:val="auto"/>
          <w:sz w:val="28"/>
          <w:szCs w:val="28"/>
        </w:rPr>
      </w:pPr>
      <w:bookmarkStart w:id="32" w:name="_Toc216253898"/>
      <w:r w:rsidRPr="00D50DDB">
        <w:rPr>
          <w:rFonts w:cstheme="majorHAnsi"/>
          <w:b/>
          <w:color w:val="auto"/>
          <w:sz w:val="28"/>
          <w:szCs w:val="28"/>
        </w:rPr>
        <w:t>MỘT SỐ VẤN ĐỀ LÝ LUẬN PHÁP LUẬT VỀ CÁC BIỆN PHÁP PHÒNG VỆ THƯƠNG MẠI</w:t>
      </w:r>
      <w:bookmarkEnd w:id="32"/>
      <w:r w:rsidR="0027303D" w:rsidRPr="00D50DDB">
        <w:rPr>
          <w:rFonts w:cstheme="majorHAnsi"/>
          <w:b/>
          <w:color w:val="auto"/>
          <w:sz w:val="28"/>
          <w:szCs w:val="28"/>
        </w:rPr>
        <w:t xml:space="preserve"> </w:t>
      </w:r>
    </w:p>
    <w:p w:rsidR="00D50DDB" w:rsidRPr="00D50DDB" w:rsidRDefault="00D50DDB" w:rsidP="00D50DDB">
      <w:pPr>
        <w:pStyle w:val="Heading2"/>
        <w:spacing w:before="0" w:line="240" w:lineRule="auto"/>
        <w:ind w:firstLine="567"/>
        <w:rPr>
          <w:rFonts w:cstheme="majorHAnsi"/>
          <w:b/>
          <w:color w:val="auto"/>
          <w:sz w:val="28"/>
          <w:szCs w:val="28"/>
        </w:rPr>
      </w:pPr>
    </w:p>
    <w:p w:rsidR="002B6E01" w:rsidRPr="00D50DDB" w:rsidRDefault="002B6E01" w:rsidP="00D50DDB">
      <w:pPr>
        <w:pStyle w:val="Heading2"/>
        <w:spacing w:before="0" w:line="240" w:lineRule="auto"/>
        <w:ind w:firstLine="567"/>
        <w:rPr>
          <w:rFonts w:cstheme="majorHAnsi"/>
          <w:b/>
          <w:color w:val="auto"/>
          <w:sz w:val="28"/>
          <w:szCs w:val="28"/>
        </w:rPr>
      </w:pPr>
      <w:bookmarkStart w:id="33" w:name="_Toc216253899"/>
      <w:r w:rsidRPr="00D50DDB">
        <w:rPr>
          <w:rFonts w:cstheme="majorHAnsi"/>
          <w:b/>
          <w:color w:val="auto"/>
          <w:sz w:val="28"/>
          <w:szCs w:val="28"/>
        </w:rPr>
        <w:t>1.1. Khái quát về biện pháp phòng vệ thương mại</w:t>
      </w:r>
      <w:bookmarkEnd w:id="33"/>
      <w:r w:rsidR="0027303D" w:rsidRPr="00D50DDB">
        <w:rPr>
          <w:rFonts w:cstheme="majorHAnsi"/>
          <w:b/>
          <w:color w:val="auto"/>
          <w:sz w:val="28"/>
          <w:szCs w:val="28"/>
        </w:rPr>
        <w:t xml:space="preserve"> </w:t>
      </w:r>
    </w:p>
    <w:p w:rsidR="00D9705A" w:rsidRPr="00D50DDB" w:rsidRDefault="00A33F16" w:rsidP="00D50DDB">
      <w:pPr>
        <w:pStyle w:val="Heading3"/>
        <w:spacing w:before="0" w:line="240" w:lineRule="auto"/>
        <w:ind w:firstLine="567"/>
        <w:rPr>
          <w:rFonts w:cstheme="majorHAnsi"/>
          <w:b/>
          <w:i/>
          <w:color w:val="auto"/>
          <w:sz w:val="28"/>
          <w:szCs w:val="28"/>
        </w:rPr>
      </w:pPr>
      <w:bookmarkStart w:id="34" w:name="_Toc216253900"/>
      <w:r w:rsidRPr="00D50DDB">
        <w:rPr>
          <w:rFonts w:cstheme="majorHAnsi"/>
          <w:b/>
          <w:i/>
          <w:color w:val="auto"/>
          <w:sz w:val="28"/>
          <w:szCs w:val="28"/>
        </w:rPr>
        <w:t xml:space="preserve">1.1.1. </w:t>
      </w:r>
      <w:r w:rsidR="002B6E01" w:rsidRPr="00D50DDB">
        <w:rPr>
          <w:rFonts w:cstheme="majorHAnsi"/>
          <w:b/>
          <w:i/>
          <w:color w:val="auto"/>
          <w:sz w:val="28"/>
          <w:szCs w:val="28"/>
        </w:rPr>
        <w:t>Khái niệm biện pháp phòng vệ thương mại</w:t>
      </w:r>
      <w:bookmarkEnd w:id="34"/>
      <w:r w:rsidR="002B3A04" w:rsidRPr="00D50DDB">
        <w:rPr>
          <w:rFonts w:cstheme="majorHAnsi"/>
          <w:b/>
          <w:i/>
          <w:color w:val="auto"/>
          <w:sz w:val="28"/>
          <w:szCs w:val="28"/>
        </w:rPr>
        <w:t xml:space="preserve"> </w:t>
      </w:r>
    </w:p>
    <w:p w:rsidR="00FD4B7B" w:rsidRPr="00D50DDB" w:rsidRDefault="00FD4B7B" w:rsidP="00D50DDB">
      <w:pPr>
        <w:spacing w:after="0" w:line="240" w:lineRule="auto"/>
        <w:ind w:firstLine="567"/>
        <w:jc w:val="both"/>
        <w:rPr>
          <w:rFonts w:asciiTheme="majorHAnsi" w:hAnsiTheme="majorHAnsi" w:cstheme="majorHAnsi"/>
          <w:sz w:val="28"/>
          <w:szCs w:val="28"/>
        </w:rPr>
      </w:pPr>
      <w:r w:rsidRPr="00D50DDB">
        <w:rPr>
          <w:rFonts w:asciiTheme="majorHAnsi" w:hAnsiTheme="majorHAnsi" w:cstheme="majorHAnsi"/>
          <w:sz w:val="28"/>
          <w:szCs w:val="28"/>
        </w:rPr>
        <w:t>Các biện pháp phòng vệ thương mại được hiểu là những biện pháp do quốc gia nhập khẩu áp dụng để hạn chế hàng hóa nhập khẩu khi có dấu hiệu cạnh tranh không lành mạnh. Một biện pháp phòng vệ chỉ được áp dụng khi kết quả điều tra chứng minh ba yếu tố: có hành vi bán phá giá, trợ cấp hoặc nhập khẩu ồ ạt; ngành sản xuất trong nước bị thiệt hại; và có mối quan hệ nhân quả giữa hàng hóa nhập khẩu và thiệt hại đó.</w:t>
      </w:r>
    </w:p>
    <w:p w:rsidR="00FD4B7B" w:rsidRPr="00D50DDB" w:rsidRDefault="00FD4B7B" w:rsidP="00D50DDB">
      <w:pPr>
        <w:spacing w:after="0" w:line="240" w:lineRule="auto"/>
        <w:ind w:firstLine="567"/>
        <w:jc w:val="both"/>
        <w:rPr>
          <w:rFonts w:asciiTheme="majorHAnsi" w:hAnsiTheme="majorHAnsi" w:cstheme="majorHAnsi"/>
          <w:sz w:val="28"/>
          <w:szCs w:val="28"/>
        </w:rPr>
      </w:pPr>
      <w:r w:rsidRPr="00D50DDB">
        <w:rPr>
          <w:rFonts w:asciiTheme="majorHAnsi" w:hAnsiTheme="majorHAnsi" w:cstheme="majorHAnsi"/>
          <w:sz w:val="28"/>
          <w:szCs w:val="28"/>
        </w:rPr>
        <w:t>Trong bối cảnh chuyển đổi số, thương mại quốc tế biến đổi mạnh mẽ với sự phát triển của thương mại điện tử xuyên biên giới, các nền tảng số và dòng dữ liệu lưu chuyển nhanh hơn, làm xuất hiện nhiều rủi ro như gian lận xuất xứ, lẩn tránh thuế, bán phá giá tinh vi. Do đó, các biện pháp phòng vệ thương mại tiếp tục đóng vai trò “van an toàn” bảo vệ nền kinh tế và duy trì môi trường cạnh tranh công bằng.</w:t>
      </w:r>
    </w:p>
    <w:p w:rsidR="003E269B" w:rsidRPr="00D50DDB" w:rsidRDefault="00FD4B7B" w:rsidP="00D50DDB">
      <w:pPr>
        <w:spacing w:after="0" w:line="240" w:lineRule="auto"/>
        <w:ind w:firstLine="567"/>
        <w:jc w:val="both"/>
        <w:rPr>
          <w:rFonts w:asciiTheme="majorHAnsi" w:hAnsiTheme="majorHAnsi" w:cstheme="majorHAnsi"/>
          <w:sz w:val="28"/>
          <w:szCs w:val="28"/>
        </w:rPr>
      </w:pPr>
      <w:r w:rsidRPr="00D50DDB">
        <w:rPr>
          <w:rFonts w:asciiTheme="majorHAnsi" w:hAnsiTheme="majorHAnsi" w:cstheme="majorHAnsi"/>
          <w:sz w:val="28"/>
          <w:szCs w:val="28"/>
        </w:rPr>
        <w:t>Theo quy định của WTO và pháp luật Việt Nam, có ba loại biện pháp phòng vệ thương mại: biện pháp chống bán phá giá, biện pháp chống trợ cấp và biện pháp tự vệ. Trong kỷ nguyên số, việc áp dụng các biện pháp này trở nên hiệu quả và minh bạch hơn nhờ ứng dụng dữ liệu lớn, trí tuệ nhân tạo, chuỗi khối và hệ thống cảnh báo sớm, giúp số hóa quy trình điều tra và nâng cao khả năng phát hiện hành vi cạnh tranh không lành mạnh.</w:t>
      </w:r>
    </w:p>
    <w:p w:rsidR="002B3A04" w:rsidRPr="00D50DDB" w:rsidRDefault="00D9705A" w:rsidP="00D50DDB">
      <w:pPr>
        <w:pStyle w:val="Heading3"/>
        <w:spacing w:before="0" w:line="240" w:lineRule="auto"/>
        <w:ind w:firstLine="567"/>
        <w:rPr>
          <w:rFonts w:cstheme="majorHAnsi"/>
          <w:b/>
          <w:i/>
          <w:color w:val="auto"/>
          <w:sz w:val="28"/>
          <w:szCs w:val="28"/>
        </w:rPr>
      </w:pPr>
      <w:bookmarkStart w:id="35" w:name="_Toc216253901"/>
      <w:r w:rsidRPr="00D50DDB">
        <w:rPr>
          <w:rFonts w:cstheme="majorHAnsi"/>
          <w:b/>
          <w:i/>
          <w:color w:val="auto"/>
          <w:sz w:val="28"/>
          <w:szCs w:val="28"/>
        </w:rPr>
        <w:t xml:space="preserve">1.1.2. </w:t>
      </w:r>
      <w:r w:rsidR="002B6E01" w:rsidRPr="00D50DDB">
        <w:rPr>
          <w:rFonts w:cstheme="majorHAnsi"/>
          <w:b/>
          <w:i/>
          <w:color w:val="auto"/>
          <w:sz w:val="28"/>
          <w:szCs w:val="28"/>
        </w:rPr>
        <w:t>Đặc điểm của biện pháp phòng vệ thương mại</w:t>
      </w:r>
      <w:bookmarkEnd w:id="35"/>
      <w:r w:rsidR="002B3A04" w:rsidRPr="00D50DDB">
        <w:rPr>
          <w:rFonts w:cstheme="majorHAnsi"/>
          <w:b/>
          <w:i/>
          <w:color w:val="auto"/>
          <w:sz w:val="28"/>
          <w:szCs w:val="28"/>
        </w:rPr>
        <w:t xml:space="preserve"> </w:t>
      </w:r>
    </w:p>
    <w:p w:rsidR="00FD4B7B" w:rsidRPr="00D50DDB" w:rsidRDefault="00984AB9" w:rsidP="00D50DDB">
      <w:pPr>
        <w:spacing w:after="0" w:line="240" w:lineRule="auto"/>
        <w:ind w:firstLine="567"/>
        <w:jc w:val="both"/>
        <w:rPr>
          <w:rFonts w:asciiTheme="majorHAnsi" w:hAnsiTheme="majorHAnsi" w:cstheme="majorHAnsi"/>
          <w:sz w:val="28"/>
          <w:szCs w:val="28"/>
        </w:rPr>
      </w:pPr>
      <w:r w:rsidRPr="00D50DDB">
        <w:rPr>
          <w:rFonts w:asciiTheme="majorHAnsi" w:hAnsiTheme="majorHAnsi" w:cstheme="majorHAnsi"/>
          <w:b/>
          <w:bCs/>
          <w:sz w:val="28"/>
          <w:szCs w:val="28"/>
        </w:rPr>
        <w:t>Thứ nhất</w:t>
      </w:r>
      <w:r w:rsidRPr="00D50DDB">
        <w:rPr>
          <w:rFonts w:asciiTheme="majorHAnsi" w:hAnsiTheme="majorHAnsi" w:cstheme="majorHAnsi"/>
          <w:sz w:val="28"/>
          <w:szCs w:val="28"/>
        </w:rPr>
        <w:t>, các biện pháp phòng vệ thương mại là một bộ phận quan trọng trong chính sách thương mại quốc tế của mỗi quốc gia</w:t>
      </w:r>
      <w:r w:rsidRPr="00D50DDB">
        <w:rPr>
          <w:rFonts w:asciiTheme="majorHAnsi" w:hAnsiTheme="majorHAnsi" w:cstheme="majorHAnsi"/>
          <w:sz w:val="28"/>
          <w:szCs w:val="28"/>
          <w:vertAlign w:val="superscript"/>
          <w:lang w:val="en-US"/>
        </w:rPr>
        <w:footnoteReference w:id="1"/>
      </w:r>
      <w:r w:rsidRPr="00D50DDB">
        <w:rPr>
          <w:rFonts w:asciiTheme="majorHAnsi" w:hAnsiTheme="majorHAnsi" w:cstheme="majorHAnsi"/>
          <w:sz w:val="28"/>
          <w:szCs w:val="28"/>
        </w:rPr>
        <w:t xml:space="preserve">, đặc biệt trong bối cảnh chuyển đổi số và phát triển kinh tế số. </w:t>
      </w:r>
    </w:p>
    <w:p w:rsidR="00984AB9" w:rsidRPr="00D50DDB" w:rsidRDefault="00984AB9" w:rsidP="00D50DDB">
      <w:pPr>
        <w:spacing w:after="0" w:line="240" w:lineRule="auto"/>
        <w:ind w:firstLine="567"/>
        <w:jc w:val="both"/>
        <w:rPr>
          <w:rFonts w:asciiTheme="majorHAnsi" w:hAnsiTheme="majorHAnsi" w:cstheme="majorHAnsi"/>
          <w:sz w:val="28"/>
          <w:szCs w:val="28"/>
        </w:rPr>
      </w:pPr>
      <w:r w:rsidRPr="00D50DDB">
        <w:rPr>
          <w:rFonts w:asciiTheme="majorHAnsi" w:hAnsiTheme="majorHAnsi" w:cstheme="majorHAnsi"/>
          <w:b/>
          <w:bCs/>
          <w:sz w:val="28"/>
          <w:szCs w:val="28"/>
        </w:rPr>
        <w:t>Thứ hai</w:t>
      </w:r>
      <w:r w:rsidRPr="00D50DDB">
        <w:rPr>
          <w:rFonts w:asciiTheme="majorHAnsi" w:hAnsiTheme="majorHAnsi" w:cstheme="majorHAnsi"/>
          <w:sz w:val="28"/>
          <w:szCs w:val="28"/>
        </w:rPr>
        <w:t xml:space="preserve">, mục đích của việc áp dụng các biện pháp phòng vệ thương mại vẫn là hỗ trợ ngành sản xuất của nước nhập khẩu có đủ thời gian và điều kiện để cạnh tranh với hàng hoá nhập khẩu, hoặc loại trừ những trường hợp cạnh tranh không lành mạnh của doanh nghiệp nước xuất khẩu, loại bỏ các lợi thế bất hợp lý tạo nên sự cạnh tranh không lành mạnh. </w:t>
      </w:r>
    </w:p>
    <w:p w:rsidR="00FD4B7B" w:rsidRPr="00D50DDB" w:rsidRDefault="00984AB9" w:rsidP="00D50DDB">
      <w:pPr>
        <w:spacing w:after="0" w:line="240" w:lineRule="auto"/>
        <w:ind w:firstLine="567"/>
        <w:jc w:val="both"/>
        <w:rPr>
          <w:rFonts w:asciiTheme="majorHAnsi" w:hAnsiTheme="majorHAnsi" w:cstheme="majorHAnsi"/>
          <w:sz w:val="28"/>
          <w:szCs w:val="28"/>
        </w:rPr>
      </w:pPr>
      <w:r w:rsidRPr="00D50DDB">
        <w:rPr>
          <w:rFonts w:asciiTheme="majorHAnsi" w:hAnsiTheme="majorHAnsi" w:cstheme="majorHAnsi"/>
          <w:b/>
          <w:bCs/>
          <w:sz w:val="28"/>
          <w:szCs w:val="28"/>
        </w:rPr>
        <w:t>Thứ ba</w:t>
      </w:r>
      <w:r w:rsidRPr="00D50DDB">
        <w:rPr>
          <w:rFonts w:asciiTheme="majorHAnsi" w:hAnsiTheme="majorHAnsi" w:cstheme="majorHAnsi"/>
          <w:sz w:val="28"/>
          <w:szCs w:val="28"/>
        </w:rPr>
        <w:t xml:space="preserve">, việc áp dụng các biện pháp phòng vệ thương mại phải thỏa mãn các điều kiện theo cam kết quốc tế. </w:t>
      </w:r>
    </w:p>
    <w:p w:rsidR="003E269B" w:rsidRPr="00D50DDB" w:rsidRDefault="00984AB9" w:rsidP="00D50DDB">
      <w:pPr>
        <w:spacing w:after="0" w:line="240" w:lineRule="auto"/>
        <w:ind w:firstLine="567"/>
        <w:jc w:val="both"/>
        <w:rPr>
          <w:rFonts w:asciiTheme="majorHAnsi" w:hAnsiTheme="majorHAnsi" w:cstheme="majorHAnsi"/>
          <w:sz w:val="28"/>
          <w:szCs w:val="28"/>
        </w:rPr>
      </w:pPr>
      <w:r w:rsidRPr="00D50DDB">
        <w:rPr>
          <w:rFonts w:asciiTheme="majorHAnsi" w:hAnsiTheme="majorHAnsi" w:cstheme="majorHAnsi"/>
          <w:b/>
          <w:bCs/>
          <w:sz w:val="28"/>
          <w:szCs w:val="28"/>
        </w:rPr>
        <w:t>Thứ tư</w:t>
      </w:r>
      <w:r w:rsidRPr="00D50DDB">
        <w:rPr>
          <w:rFonts w:asciiTheme="majorHAnsi" w:hAnsiTheme="majorHAnsi" w:cstheme="majorHAnsi"/>
          <w:sz w:val="28"/>
          <w:szCs w:val="28"/>
        </w:rPr>
        <w:t xml:space="preserve">, các biện pháp phòng vệ thương mại mang tính hai mặt. </w:t>
      </w:r>
      <w:r w:rsidR="006A3572" w:rsidRPr="00D50DDB">
        <w:rPr>
          <w:rFonts w:asciiTheme="majorHAnsi" w:hAnsiTheme="majorHAnsi" w:cstheme="majorHAnsi"/>
          <w:sz w:val="28"/>
          <w:szCs w:val="28"/>
        </w:rPr>
        <w:t xml:space="preserve"> </w:t>
      </w:r>
    </w:p>
    <w:p w:rsidR="002B3A04" w:rsidRPr="00D50DDB" w:rsidRDefault="00E413B1" w:rsidP="00D50DDB">
      <w:pPr>
        <w:pStyle w:val="Heading3"/>
        <w:spacing w:before="0" w:line="240" w:lineRule="auto"/>
        <w:ind w:firstLine="567"/>
        <w:rPr>
          <w:rFonts w:cstheme="majorHAnsi"/>
          <w:b/>
          <w:i/>
          <w:color w:val="auto"/>
          <w:sz w:val="28"/>
          <w:szCs w:val="28"/>
        </w:rPr>
      </w:pPr>
      <w:bookmarkStart w:id="36" w:name="_Toc216253902"/>
      <w:r w:rsidRPr="00D50DDB">
        <w:rPr>
          <w:rFonts w:cstheme="majorHAnsi"/>
          <w:b/>
          <w:i/>
          <w:color w:val="auto"/>
          <w:sz w:val="28"/>
          <w:szCs w:val="28"/>
        </w:rPr>
        <w:t xml:space="preserve">1.1.3. </w:t>
      </w:r>
      <w:r w:rsidR="002B6E01" w:rsidRPr="00D50DDB">
        <w:rPr>
          <w:rFonts w:cstheme="majorHAnsi"/>
          <w:b/>
          <w:i/>
          <w:color w:val="auto"/>
          <w:sz w:val="28"/>
          <w:szCs w:val="28"/>
        </w:rPr>
        <w:t xml:space="preserve">Vai trò của biện pháp phòng vệ thương </w:t>
      </w:r>
      <w:r w:rsidR="00FB42D5">
        <w:rPr>
          <w:rFonts w:cstheme="majorHAnsi"/>
          <w:b/>
          <w:i/>
          <w:color w:val="auto"/>
          <w:sz w:val="28"/>
          <w:szCs w:val="28"/>
        </w:rPr>
        <w:t>mại</w:t>
      </w:r>
      <w:bookmarkEnd w:id="36"/>
    </w:p>
    <w:p w:rsidR="00777BA0" w:rsidRPr="00D50DDB" w:rsidRDefault="00777BA0" w:rsidP="00D50DDB">
      <w:pPr>
        <w:spacing w:after="0" w:line="240" w:lineRule="auto"/>
        <w:ind w:firstLine="567"/>
        <w:jc w:val="both"/>
        <w:rPr>
          <w:rFonts w:asciiTheme="majorHAnsi" w:hAnsiTheme="majorHAnsi" w:cstheme="majorHAnsi"/>
          <w:bCs/>
          <w:i/>
          <w:sz w:val="28"/>
          <w:szCs w:val="28"/>
        </w:rPr>
      </w:pPr>
      <w:r w:rsidRPr="00D50DDB">
        <w:rPr>
          <w:rFonts w:asciiTheme="majorHAnsi" w:hAnsiTheme="majorHAnsi" w:cstheme="majorHAnsi"/>
          <w:bCs/>
          <w:i/>
          <w:sz w:val="28"/>
          <w:szCs w:val="28"/>
        </w:rPr>
        <w:t>Thứ nhất: Bảo vệ ngành sản xuất nội địa trước áp lực cạnh tranh gia tăng trong môi trường thương mại số</w:t>
      </w:r>
    </w:p>
    <w:p w:rsidR="00FD4B7B" w:rsidRPr="00D50DDB" w:rsidRDefault="00FD4B7B" w:rsidP="00D50DDB">
      <w:pPr>
        <w:spacing w:after="0" w:line="240" w:lineRule="auto"/>
        <w:ind w:firstLine="567"/>
        <w:jc w:val="both"/>
        <w:rPr>
          <w:rFonts w:asciiTheme="majorHAnsi" w:hAnsiTheme="majorHAnsi" w:cstheme="majorHAnsi"/>
          <w:sz w:val="28"/>
          <w:szCs w:val="28"/>
        </w:rPr>
      </w:pPr>
      <w:r w:rsidRPr="00D50DDB">
        <w:rPr>
          <w:rFonts w:asciiTheme="majorHAnsi" w:hAnsiTheme="majorHAnsi" w:cstheme="majorHAnsi"/>
          <w:sz w:val="28"/>
          <w:szCs w:val="28"/>
        </w:rPr>
        <w:lastRenderedPageBreak/>
        <w:t xml:space="preserve">Sự mở rộng nhanh của thương mại điện tử xuyên biên giới làm gia tăng cạnh tranh và gây sức ép lớn lên các ngành sản xuất nội địa còn hạn chế về công nghệ và năng lực quản trị số. Trong bối cảnh đó, biện pháp phòng vệ thương mại trở thành công cụ ổn định thị trường, giúp ngành sản xuất có thời gian điều chỉnh, nâng cấp công nghệ và hoàn thiện hệ thống quản trị. </w:t>
      </w:r>
    </w:p>
    <w:p w:rsidR="00777BA0" w:rsidRPr="00D50DDB" w:rsidRDefault="00777BA0" w:rsidP="00D50DDB">
      <w:pPr>
        <w:spacing w:after="0" w:line="240" w:lineRule="auto"/>
        <w:ind w:firstLine="567"/>
        <w:jc w:val="both"/>
        <w:rPr>
          <w:rFonts w:asciiTheme="majorHAnsi" w:hAnsiTheme="majorHAnsi" w:cstheme="majorHAnsi"/>
          <w:bCs/>
          <w:i/>
          <w:sz w:val="28"/>
          <w:szCs w:val="28"/>
        </w:rPr>
      </w:pPr>
      <w:r w:rsidRPr="00D50DDB">
        <w:rPr>
          <w:rFonts w:asciiTheme="majorHAnsi" w:hAnsiTheme="majorHAnsi" w:cstheme="majorHAnsi"/>
          <w:bCs/>
          <w:i/>
          <w:sz w:val="28"/>
          <w:szCs w:val="28"/>
        </w:rPr>
        <w:t>Thứ hai: Bảo đảm tính công bằng trong thương mại quốc tế khi xuất hiện các hành vi cạnh tranh mới mang tính kỹ thuật số</w:t>
      </w:r>
    </w:p>
    <w:p w:rsidR="00777BA0" w:rsidRPr="00D50DDB" w:rsidRDefault="00FD4B7B" w:rsidP="00D50DDB">
      <w:pPr>
        <w:spacing w:after="0" w:line="240" w:lineRule="auto"/>
        <w:ind w:firstLine="567"/>
        <w:jc w:val="both"/>
        <w:rPr>
          <w:rFonts w:asciiTheme="majorHAnsi" w:hAnsiTheme="majorHAnsi" w:cstheme="majorHAnsi"/>
          <w:sz w:val="28"/>
          <w:szCs w:val="28"/>
        </w:rPr>
      </w:pPr>
      <w:r w:rsidRPr="00D50DDB">
        <w:rPr>
          <w:rFonts w:asciiTheme="majorHAnsi" w:hAnsiTheme="majorHAnsi" w:cstheme="majorHAnsi"/>
          <w:sz w:val="28"/>
          <w:szCs w:val="28"/>
        </w:rPr>
        <w:t>Sự phát triển của công nghệ thông tin đã tạo ra những hình thức cạnh tranh không lành mạnh mang tính kỹ thuật số, như thao túng giá bằng thuật toán, phân tán giao dịch để né tránh nghĩa vụ và che giấu nguồn gốc hàng hóa. Trong bối cảnh đó, biện pháp phòng vệ thương mại trở thành công cụ pháp lý quan trọng giúp quốc gia can thiệp, điều tra và xử lý hành vi cạnh tranh bất hợp pháp, đồng thời duy trì nguyên tắc cạnh tranh công bằng và sự minh bạch của thị trường trong kỷ nguyên thương mại số.</w:t>
      </w:r>
    </w:p>
    <w:p w:rsidR="00777BA0" w:rsidRPr="00D50DDB" w:rsidRDefault="00777BA0" w:rsidP="00D50DDB">
      <w:pPr>
        <w:spacing w:after="0" w:line="240" w:lineRule="auto"/>
        <w:ind w:firstLine="567"/>
        <w:jc w:val="both"/>
        <w:rPr>
          <w:rFonts w:asciiTheme="majorHAnsi" w:hAnsiTheme="majorHAnsi" w:cstheme="majorHAnsi"/>
          <w:bCs/>
          <w:i/>
          <w:sz w:val="28"/>
          <w:szCs w:val="28"/>
        </w:rPr>
      </w:pPr>
      <w:r w:rsidRPr="00D50DDB">
        <w:rPr>
          <w:rFonts w:asciiTheme="majorHAnsi" w:hAnsiTheme="majorHAnsi" w:cstheme="majorHAnsi"/>
          <w:bCs/>
          <w:i/>
          <w:sz w:val="28"/>
          <w:szCs w:val="28"/>
        </w:rPr>
        <w:t>Thứ ba: Thúc đẩy minh bạch hóa dữ liệu và hoàn thiện cơ sở hạ tầng thông tin thương mại</w:t>
      </w:r>
    </w:p>
    <w:p w:rsidR="00FD4B7B" w:rsidRPr="00D50DDB" w:rsidRDefault="00FD4B7B" w:rsidP="00D50DDB">
      <w:pPr>
        <w:spacing w:after="0" w:line="240" w:lineRule="auto"/>
        <w:ind w:firstLine="567"/>
        <w:jc w:val="both"/>
        <w:rPr>
          <w:rFonts w:asciiTheme="majorHAnsi" w:hAnsiTheme="majorHAnsi" w:cstheme="majorHAnsi"/>
          <w:sz w:val="28"/>
          <w:szCs w:val="28"/>
        </w:rPr>
      </w:pPr>
      <w:r w:rsidRPr="00D50DDB">
        <w:rPr>
          <w:rFonts w:asciiTheme="majorHAnsi" w:hAnsiTheme="majorHAnsi" w:cstheme="majorHAnsi"/>
          <w:sz w:val="28"/>
          <w:szCs w:val="28"/>
        </w:rPr>
        <w:t xml:space="preserve">Chuyển đổi số làm tăng nhu cầu minh bạch thông tin và truy xuất nguồn gốc, buộc doanh nghiệp và cơ quan quản lý phải chuẩn hóa hệ thống dữ liệu trong quá trình điều tra và áp dụng biện pháp phòng vệ thương mại. Các biện pháp này yêu cầu xây dựng cơ sở dữ liệu đầy đủ và có cấu trúc, từ chi phí, giá thành, giao dịch xuất nhập khẩu đến hồ sơ truy xuất nguồn gốc điện tử. </w:t>
      </w:r>
    </w:p>
    <w:p w:rsidR="00777BA0" w:rsidRPr="00D50DDB" w:rsidRDefault="00777BA0" w:rsidP="00D50DDB">
      <w:pPr>
        <w:spacing w:after="0" w:line="240" w:lineRule="auto"/>
        <w:ind w:firstLine="567"/>
        <w:jc w:val="both"/>
        <w:rPr>
          <w:rFonts w:asciiTheme="majorHAnsi" w:hAnsiTheme="majorHAnsi" w:cstheme="majorHAnsi"/>
          <w:bCs/>
          <w:i/>
          <w:sz w:val="28"/>
          <w:szCs w:val="28"/>
        </w:rPr>
      </w:pPr>
      <w:r w:rsidRPr="00D50DDB">
        <w:rPr>
          <w:rFonts w:asciiTheme="majorHAnsi" w:hAnsiTheme="majorHAnsi" w:cstheme="majorHAnsi"/>
          <w:bCs/>
          <w:i/>
          <w:sz w:val="28"/>
          <w:szCs w:val="28"/>
        </w:rPr>
        <w:t>Thứ tư: Tạo động lực cải tiến công nghệ và chuyển đổi số trong doanh nghiệp</w:t>
      </w:r>
    </w:p>
    <w:p w:rsidR="00777BA0" w:rsidRPr="00D50DDB" w:rsidRDefault="00FD4B7B" w:rsidP="00D50DDB">
      <w:pPr>
        <w:spacing w:after="0" w:line="240" w:lineRule="auto"/>
        <w:ind w:firstLine="567"/>
        <w:jc w:val="both"/>
        <w:rPr>
          <w:rFonts w:asciiTheme="majorHAnsi" w:hAnsiTheme="majorHAnsi" w:cstheme="majorHAnsi"/>
          <w:sz w:val="28"/>
          <w:szCs w:val="28"/>
        </w:rPr>
      </w:pPr>
      <w:r w:rsidRPr="00D50DDB">
        <w:rPr>
          <w:rFonts w:asciiTheme="majorHAnsi" w:hAnsiTheme="majorHAnsi" w:cstheme="majorHAnsi"/>
          <w:sz w:val="28"/>
          <w:szCs w:val="28"/>
        </w:rPr>
        <w:t>Mặc dù chỉ mang tính bảo vệ tạm thời, biện pháp phòng vệ thương mại tạo ra khoảng thời gian cần thiết để doanh nghiệp nội địa giảm áp lực cạnh tranh và có điều kiện triển khai đổi mới. Vì vậy, biện pháp phòng vệ thương mại không chỉ là “lá chắn” trước sức ép bên ngoài mà còn là động lực quan trọng thúc đẩy chuyển đổi số và tăng cường năng lực cạnh tranh bền vững của doanh nghiệp.</w:t>
      </w:r>
    </w:p>
    <w:p w:rsidR="0027303D" w:rsidRPr="00D50DDB" w:rsidRDefault="002B6E01" w:rsidP="00D50DDB">
      <w:pPr>
        <w:pStyle w:val="Heading2"/>
        <w:spacing w:before="0" w:line="240" w:lineRule="auto"/>
        <w:ind w:firstLine="567"/>
        <w:rPr>
          <w:rFonts w:cstheme="majorHAnsi"/>
          <w:b/>
          <w:color w:val="auto"/>
          <w:sz w:val="28"/>
          <w:szCs w:val="28"/>
        </w:rPr>
      </w:pPr>
      <w:bookmarkStart w:id="37" w:name="_Toc216253903"/>
      <w:r w:rsidRPr="00D50DDB">
        <w:rPr>
          <w:rFonts w:cstheme="majorHAnsi"/>
          <w:b/>
          <w:color w:val="auto"/>
          <w:sz w:val="28"/>
          <w:szCs w:val="28"/>
        </w:rPr>
        <w:t>1.2. Khái quát pháp luật về biện pháp phòng vệ thương mại</w:t>
      </w:r>
      <w:bookmarkEnd w:id="37"/>
      <w:r w:rsidR="0027303D" w:rsidRPr="00D50DDB">
        <w:rPr>
          <w:rFonts w:cstheme="majorHAnsi"/>
          <w:b/>
          <w:color w:val="auto"/>
          <w:sz w:val="28"/>
          <w:szCs w:val="28"/>
        </w:rPr>
        <w:t xml:space="preserve"> </w:t>
      </w:r>
    </w:p>
    <w:p w:rsidR="006A3572" w:rsidRPr="00D50DDB" w:rsidRDefault="002B6E01" w:rsidP="00D50DDB">
      <w:pPr>
        <w:pStyle w:val="Heading3"/>
        <w:spacing w:before="0" w:line="240" w:lineRule="auto"/>
        <w:ind w:firstLine="567"/>
        <w:rPr>
          <w:rFonts w:cstheme="majorHAnsi"/>
          <w:b/>
          <w:i/>
          <w:color w:val="auto"/>
          <w:sz w:val="28"/>
          <w:szCs w:val="28"/>
        </w:rPr>
      </w:pPr>
      <w:bookmarkStart w:id="38" w:name="_Toc216253904"/>
      <w:r w:rsidRPr="00D50DDB">
        <w:rPr>
          <w:rFonts w:cstheme="majorHAnsi"/>
          <w:b/>
          <w:i/>
          <w:color w:val="auto"/>
          <w:sz w:val="28"/>
          <w:szCs w:val="28"/>
        </w:rPr>
        <w:t xml:space="preserve">1.2.1. </w:t>
      </w:r>
      <w:r w:rsidR="00F45071" w:rsidRPr="00D50DDB">
        <w:rPr>
          <w:rFonts w:cstheme="majorHAnsi"/>
          <w:b/>
          <w:i/>
          <w:color w:val="auto"/>
          <w:sz w:val="28"/>
          <w:szCs w:val="28"/>
        </w:rPr>
        <w:t>Khái niệm, đặc điểm của pháp luật về biện pháp phòng vệ thương mại</w:t>
      </w:r>
      <w:bookmarkEnd w:id="38"/>
      <w:r w:rsidR="00B1261E" w:rsidRPr="00D50DDB">
        <w:rPr>
          <w:rFonts w:cstheme="majorHAnsi"/>
          <w:b/>
          <w:i/>
          <w:color w:val="auto"/>
          <w:sz w:val="28"/>
          <w:szCs w:val="28"/>
        </w:rPr>
        <w:t xml:space="preserve">  </w:t>
      </w:r>
    </w:p>
    <w:p w:rsidR="00BC6A42" w:rsidRPr="00D50DDB" w:rsidRDefault="00B1261E" w:rsidP="00D50DDB">
      <w:pPr>
        <w:spacing w:after="0" w:line="240" w:lineRule="auto"/>
        <w:ind w:firstLine="567"/>
        <w:jc w:val="both"/>
        <w:rPr>
          <w:rFonts w:asciiTheme="majorHAnsi" w:hAnsiTheme="majorHAnsi" w:cstheme="majorHAnsi"/>
          <w:sz w:val="28"/>
          <w:szCs w:val="28"/>
        </w:rPr>
      </w:pPr>
      <w:r w:rsidRPr="00D50DDB">
        <w:rPr>
          <w:rFonts w:asciiTheme="majorHAnsi" w:hAnsiTheme="majorHAnsi" w:cstheme="majorHAnsi"/>
          <w:sz w:val="28"/>
          <w:szCs w:val="28"/>
        </w:rPr>
        <w:t>Từ góc độ lý luận, pháp luật về các biện pháp phòng vệ thương mại trong bối cảnh chuyển đổi số có thể được hiểu là hệ thống quy phạm điều chỉnh việc áp dụng các công cụ phòng vệ thương mại trong điều kiện phương thức thu thập thông tin, quản lý giao dịch và xử lý dữ liệu đã được số hóa toàn diện. Chuyển đổi số không làm thay đổi bản chất pháp lý của các biện pháp phòng vệ thương mại – vốn là các công cụ bảo vệ hợp pháp trong thương mại quốc tế – nhưng đặt ra yêu cầu mới đối với quy trình pháp lý, bao gồm việc công nhận hồ sơ điện tử, xác định giá trị chứng cứ số, áp dụng công nghệ truy xuất nguồn gốc, bảo đảm minh bạch trực tuyến, bảo mật dữ liệu và tuân thủ tiêu chuẩn kỹ thuật số. Những yêu cầu này nhằm bảo đảm cho việc điều tra, xác minh và áp dụng biện pháp phòng vệ thương mại đáp ứng yêu cầu của môi trường thương mại hiện đại, nơi dữ liệu và công nghệ trở thành nền tảng của quản trị thương mại quốc gia và quốc tế.</w:t>
      </w:r>
    </w:p>
    <w:p w:rsidR="00BC6A42" w:rsidRPr="00D50DDB" w:rsidRDefault="00BC6A42" w:rsidP="00D50DDB">
      <w:pPr>
        <w:spacing w:after="0" w:line="240" w:lineRule="auto"/>
        <w:ind w:firstLine="567"/>
        <w:jc w:val="both"/>
        <w:rPr>
          <w:rFonts w:asciiTheme="majorHAnsi" w:hAnsiTheme="majorHAnsi" w:cstheme="majorHAnsi"/>
          <w:sz w:val="28"/>
          <w:szCs w:val="28"/>
        </w:rPr>
      </w:pPr>
      <w:r w:rsidRPr="00D50DDB">
        <w:rPr>
          <w:rFonts w:asciiTheme="majorHAnsi" w:hAnsiTheme="majorHAnsi" w:cstheme="majorHAnsi"/>
          <w:sz w:val="28"/>
          <w:szCs w:val="28"/>
        </w:rPr>
        <w:lastRenderedPageBreak/>
        <w:t>So với các lĩnh vực pháp luật khác, pháp luật về</w:t>
      </w:r>
      <w:r w:rsidR="00B1261E" w:rsidRPr="00D50DDB">
        <w:rPr>
          <w:rFonts w:asciiTheme="majorHAnsi" w:hAnsiTheme="majorHAnsi" w:cstheme="majorHAnsi"/>
          <w:sz w:val="28"/>
          <w:szCs w:val="28"/>
        </w:rPr>
        <w:t xml:space="preserve"> các biện pháp phòng vệ thương </w:t>
      </w:r>
      <w:r w:rsidR="00E7169A" w:rsidRPr="00D50DDB">
        <w:rPr>
          <w:rFonts w:asciiTheme="majorHAnsi" w:hAnsiTheme="majorHAnsi" w:cstheme="majorHAnsi"/>
          <w:sz w:val="28"/>
          <w:szCs w:val="28"/>
        </w:rPr>
        <w:t>mại</w:t>
      </w:r>
      <w:r w:rsidRPr="00D50DDB">
        <w:rPr>
          <w:rFonts w:asciiTheme="majorHAnsi" w:hAnsiTheme="majorHAnsi" w:cstheme="majorHAnsi"/>
          <w:sz w:val="28"/>
          <w:szCs w:val="28"/>
        </w:rPr>
        <w:t xml:space="preserve"> có những đặc điểm riêng sau đây:</w:t>
      </w:r>
    </w:p>
    <w:p w:rsidR="00BC6A42" w:rsidRPr="00D50DDB" w:rsidRDefault="00BC6A42" w:rsidP="00D50DDB">
      <w:pPr>
        <w:spacing w:after="0" w:line="240" w:lineRule="auto"/>
        <w:ind w:firstLine="567"/>
        <w:jc w:val="both"/>
        <w:rPr>
          <w:rFonts w:asciiTheme="majorHAnsi" w:hAnsiTheme="majorHAnsi" w:cstheme="majorHAnsi"/>
          <w:sz w:val="28"/>
          <w:szCs w:val="28"/>
        </w:rPr>
      </w:pPr>
      <w:r w:rsidRPr="00D50DDB">
        <w:rPr>
          <w:rFonts w:asciiTheme="majorHAnsi" w:hAnsiTheme="majorHAnsi" w:cstheme="majorHAnsi"/>
          <w:sz w:val="28"/>
          <w:szCs w:val="28"/>
        </w:rPr>
        <w:t>Thứ nhất, pháp luật về</w:t>
      </w:r>
      <w:r w:rsidR="00E7169A" w:rsidRPr="00D50DDB">
        <w:rPr>
          <w:rFonts w:asciiTheme="majorHAnsi" w:hAnsiTheme="majorHAnsi" w:cstheme="majorHAnsi"/>
          <w:sz w:val="28"/>
          <w:szCs w:val="28"/>
        </w:rPr>
        <w:t xml:space="preserve"> các biện pháp phòng vệ thương mại</w:t>
      </w:r>
      <w:r w:rsidRPr="00D50DDB">
        <w:rPr>
          <w:rFonts w:asciiTheme="majorHAnsi" w:hAnsiTheme="majorHAnsi" w:cstheme="majorHAnsi"/>
          <w:sz w:val="28"/>
          <w:szCs w:val="28"/>
        </w:rPr>
        <w:t xml:space="preserve"> ra đời muộn hơn so với pháp luật điều chỉnh các quan hệ xã hội thuộc phạm vi trong nước. </w:t>
      </w:r>
    </w:p>
    <w:p w:rsidR="00BC6A42" w:rsidRPr="00D50DDB" w:rsidRDefault="00BC6A42" w:rsidP="00D50DDB">
      <w:pPr>
        <w:spacing w:after="0" w:line="240" w:lineRule="auto"/>
        <w:ind w:firstLine="567"/>
        <w:jc w:val="both"/>
        <w:rPr>
          <w:rFonts w:asciiTheme="majorHAnsi" w:hAnsiTheme="majorHAnsi" w:cstheme="majorHAnsi"/>
          <w:sz w:val="28"/>
          <w:szCs w:val="28"/>
        </w:rPr>
      </w:pPr>
      <w:r w:rsidRPr="00D50DDB">
        <w:rPr>
          <w:rFonts w:asciiTheme="majorHAnsi" w:hAnsiTheme="majorHAnsi" w:cstheme="majorHAnsi"/>
          <w:sz w:val="28"/>
          <w:szCs w:val="28"/>
        </w:rPr>
        <w:t xml:space="preserve">Thứ hai, nội dung của pháp luật về các </w:t>
      </w:r>
      <w:r w:rsidR="00E7169A" w:rsidRPr="00D50DDB">
        <w:rPr>
          <w:rFonts w:asciiTheme="majorHAnsi" w:hAnsiTheme="majorHAnsi" w:cstheme="majorHAnsi"/>
          <w:sz w:val="28"/>
          <w:szCs w:val="28"/>
        </w:rPr>
        <w:t>các biện pháp phòng vệ thương mại</w:t>
      </w:r>
      <w:r w:rsidRPr="00D50DDB">
        <w:rPr>
          <w:rFonts w:asciiTheme="majorHAnsi" w:hAnsiTheme="majorHAnsi" w:cstheme="majorHAnsi"/>
          <w:sz w:val="28"/>
          <w:szCs w:val="28"/>
        </w:rPr>
        <w:t xml:space="preserve"> thường xuyên được sửa đổi, bổ sung để hoàn thiện nhằm đáp ứng yêu cầu của tiến trình mở cửa, tự do hóa thương mại và hội nhập quốc tế.</w:t>
      </w:r>
    </w:p>
    <w:p w:rsidR="0038608A" w:rsidRPr="00D50DDB" w:rsidRDefault="0038608A" w:rsidP="00D50DDB">
      <w:pPr>
        <w:spacing w:after="0" w:line="240" w:lineRule="auto"/>
        <w:ind w:firstLine="567"/>
        <w:jc w:val="both"/>
        <w:rPr>
          <w:rFonts w:asciiTheme="majorHAnsi" w:hAnsiTheme="majorHAnsi" w:cstheme="majorHAnsi"/>
          <w:sz w:val="28"/>
          <w:szCs w:val="28"/>
        </w:rPr>
      </w:pPr>
      <w:r w:rsidRPr="00D50DDB">
        <w:rPr>
          <w:rFonts w:asciiTheme="majorHAnsi" w:hAnsiTheme="majorHAnsi" w:cstheme="majorHAnsi"/>
          <w:sz w:val="28"/>
          <w:szCs w:val="28"/>
        </w:rPr>
        <w:t xml:space="preserve">Thứ ba, pháp luật về các </w:t>
      </w:r>
      <w:r w:rsidR="00E7169A" w:rsidRPr="00D50DDB">
        <w:rPr>
          <w:rFonts w:asciiTheme="majorHAnsi" w:hAnsiTheme="majorHAnsi" w:cstheme="majorHAnsi"/>
          <w:sz w:val="28"/>
          <w:szCs w:val="28"/>
        </w:rPr>
        <w:t>các biện pháp phòng vệ thương mại</w:t>
      </w:r>
      <w:r w:rsidRPr="00D50DDB">
        <w:rPr>
          <w:rFonts w:asciiTheme="majorHAnsi" w:hAnsiTheme="majorHAnsi" w:cstheme="majorHAnsi"/>
          <w:sz w:val="28"/>
          <w:szCs w:val="28"/>
        </w:rPr>
        <w:t xml:space="preserve"> chịu sự tác động mạnh mẽ của pháp luật quốc tế, của các cam kết quốc tế về mở cửa và thực thi các </w:t>
      </w:r>
      <w:r w:rsidR="00E7169A" w:rsidRPr="00D50DDB">
        <w:rPr>
          <w:rFonts w:asciiTheme="majorHAnsi" w:hAnsiTheme="majorHAnsi" w:cstheme="majorHAnsi"/>
          <w:sz w:val="28"/>
          <w:szCs w:val="28"/>
        </w:rPr>
        <w:t>các biện pháp phòng vệ thương mại</w:t>
      </w:r>
      <w:r w:rsidRPr="00D50DDB">
        <w:rPr>
          <w:rFonts w:asciiTheme="majorHAnsi" w:hAnsiTheme="majorHAnsi" w:cstheme="majorHAnsi"/>
          <w:sz w:val="28"/>
          <w:szCs w:val="28"/>
        </w:rPr>
        <w:t>.</w:t>
      </w:r>
    </w:p>
    <w:p w:rsidR="002B6E01" w:rsidRPr="00D50DDB" w:rsidRDefault="002B6E01" w:rsidP="00D50DDB">
      <w:pPr>
        <w:pStyle w:val="Heading3"/>
        <w:spacing w:before="0" w:line="240" w:lineRule="auto"/>
        <w:ind w:firstLine="567"/>
        <w:rPr>
          <w:rFonts w:cstheme="majorHAnsi"/>
          <w:b/>
          <w:i/>
          <w:color w:val="auto"/>
          <w:sz w:val="28"/>
          <w:szCs w:val="28"/>
        </w:rPr>
      </w:pPr>
      <w:bookmarkStart w:id="39" w:name="_Toc216253905"/>
      <w:r w:rsidRPr="00D50DDB">
        <w:rPr>
          <w:rFonts w:cstheme="majorHAnsi"/>
          <w:b/>
          <w:i/>
          <w:color w:val="auto"/>
          <w:sz w:val="28"/>
          <w:szCs w:val="28"/>
        </w:rPr>
        <w:t xml:space="preserve">1.2.2. </w:t>
      </w:r>
      <w:r w:rsidR="00F45071" w:rsidRPr="00D50DDB">
        <w:rPr>
          <w:rFonts w:cstheme="majorHAnsi"/>
          <w:b/>
          <w:i/>
          <w:color w:val="auto"/>
          <w:sz w:val="28"/>
          <w:szCs w:val="28"/>
        </w:rPr>
        <w:t>Nội dung cơ bản của pháp luật về các biện pháp phòng vệ thương mại</w:t>
      </w:r>
      <w:bookmarkEnd w:id="39"/>
    </w:p>
    <w:p w:rsidR="00705AB5" w:rsidRPr="00D50DDB" w:rsidRDefault="00705AB5" w:rsidP="00D50DDB">
      <w:pPr>
        <w:spacing w:after="0" w:line="240" w:lineRule="auto"/>
        <w:ind w:firstLine="567"/>
        <w:jc w:val="both"/>
        <w:rPr>
          <w:rFonts w:asciiTheme="majorHAnsi" w:hAnsiTheme="majorHAnsi" w:cstheme="majorHAnsi"/>
          <w:sz w:val="28"/>
          <w:szCs w:val="28"/>
        </w:rPr>
      </w:pPr>
      <w:r w:rsidRPr="00D50DDB">
        <w:rPr>
          <w:rFonts w:asciiTheme="majorHAnsi" w:hAnsiTheme="majorHAnsi" w:cstheme="majorHAnsi"/>
          <w:sz w:val="28"/>
          <w:szCs w:val="28"/>
        </w:rPr>
        <w:t xml:space="preserve">Hệ thống pháp luật về các biện pháp phòng vệ thương mại được cấu thành từ ba nhóm quy định trọng yếu, phản ánh đầy đủ cơ sở pháp lý, phạm vi điều chỉnh và cơ chế thực thi trong lĩnh vực phòng vệ thương mại. </w:t>
      </w:r>
    </w:p>
    <w:p w:rsidR="00705AB5" w:rsidRPr="00D50DDB" w:rsidRDefault="00705AB5" w:rsidP="00D50DDB">
      <w:pPr>
        <w:spacing w:after="0" w:line="240" w:lineRule="auto"/>
        <w:ind w:firstLine="567"/>
        <w:jc w:val="both"/>
        <w:rPr>
          <w:rFonts w:asciiTheme="majorHAnsi" w:hAnsiTheme="majorHAnsi" w:cstheme="majorHAnsi"/>
          <w:sz w:val="28"/>
          <w:szCs w:val="28"/>
        </w:rPr>
      </w:pPr>
      <w:r w:rsidRPr="00D50DDB">
        <w:rPr>
          <w:rFonts w:asciiTheme="majorHAnsi" w:hAnsiTheme="majorHAnsi" w:cstheme="majorHAnsi"/>
          <w:sz w:val="28"/>
          <w:szCs w:val="28"/>
        </w:rPr>
        <w:t xml:space="preserve">Thứ nhất, là nhóm quy định về điều kiện áp dụng biện pháp phòng vệ thương mại – đây là nền tảng pháp lý nhằm xác định ngưỡng can thiệp của Nhà nước vào hoạt động thương mại quốc tế. </w:t>
      </w:r>
    </w:p>
    <w:p w:rsidR="00BC17DC" w:rsidRPr="00D50DDB" w:rsidRDefault="00705AB5" w:rsidP="00D50DDB">
      <w:pPr>
        <w:spacing w:after="0" w:line="240" w:lineRule="auto"/>
        <w:ind w:firstLine="567"/>
        <w:jc w:val="both"/>
        <w:rPr>
          <w:rFonts w:asciiTheme="majorHAnsi" w:hAnsiTheme="majorHAnsi" w:cstheme="majorHAnsi"/>
          <w:sz w:val="28"/>
          <w:szCs w:val="28"/>
        </w:rPr>
      </w:pPr>
      <w:r w:rsidRPr="00D50DDB">
        <w:rPr>
          <w:rFonts w:asciiTheme="majorHAnsi" w:hAnsiTheme="majorHAnsi" w:cstheme="majorHAnsi"/>
          <w:sz w:val="28"/>
          <w:szCs w:val="28"/>
        </w:rPr>
        <w:t xml:space="preserve">Thứ hai, là nhóm quy định về các biện pháp phòng vệ thương mại được áp dụng, bao gồm hệ thống các biện pháp chống bán phá giá, chống trợ cấp và tự vệ – những công cụ pháp lý có tính chất khắc phục nhằm tái lập môi trường cạnh tranh công bằng cho ngành sản xuất trong nước. </w:t>
      </w:r>
    </w:p>
    <w:p w:rsidR="0038608A" w:rsidRPr="00D50DDB" w:rsidRDefault="00705AB5" w:rsidP="00D50DDB">
      <w:pPr>
        <w:spacing w:after="0" w:line="240" w:lineRule="auto"/>
        <w:ind w:firstLine="567"/>
        <w:jc w:val="both"/>
        <w:rPr>
          <w:rFonts w:asciiTheme="majorHAnsi" w:hAnsiTheme="majorHAnsi" w:cstheme="majorHAnsi"/>
          <w:sz w:val="28"/>
          <w:szCs w:val="28"/>
        </w:rPr>
      </w:pPr>
      <w:r w:rsidRPr="00D50DDB">
        <w:rPr>
          <w:rFonts w:asciiTheme="majorHAnsi" w:hAnsiTheme="majorHAnsi" w:cstheme="majorHAnsi"/>
          <w:sz w:val="28"/>
          <w:szCs w:val="28"/>
        </w:rPr>
        <w:t xml:space="preserve">Thứ ba, là nhóm quy định về trình tự, thủ tục điều tra áp dụng các biện pháp phòng vệ thương mại, điều chỉnh toàn bộ quá trình pháp lý từ giai đoạn khởi xướng điều tra, tiến hành điều tra sơ bộ, điều tra cuối cùng, tổ chức các phiên tham vấn công khai, đến việc ban hành kết luận điều tra và quyết định áp dụng biện pháp. </w:t>
      </w:r>
    </w:p>
    <w:p w:rsidR="002B6E01" w:rsidRPr="00D50DDB" w:rsidRDefault="002B6E01" w:rsidP="00D50DDB">
      <w:pPr>
        <w:pStyle w:val="Heading2"/>
        <w:spacing w:before="0" w:line="240" w:lineRule="auto"/>
        <w:ind w:firstLine="567"/>
        <w:jc w:val="both"/>
        <w:rPr>
          <w:rFonts w:cstheme="majorHAnsi"/>
          <w:b/>
          <w:color w:val="auto"/>
          <w:sz w:val="28"/>
          <w:szCs w:val="28"/>
        </w:rPr>
      </w:pPr>
      <w:bookmarkStart w:id="40" w:name="_Toc216253906"/>
      <w:r w:rsidRPr="00D50DDB">
        <w:rPr>
          <w:rFonts w:cstheme="majorHAnsi"/>
          <w:b/>
          <w:color w:val="auto"/>
          <w:sz w:val="28"/>
          <w:szCs w:val="28"/>
        </w:rPr>
        <w:t>1.3. Pháp luật một số quốc gia trên thế giới về biện pháp phòng về thương mại</w:t>
      </w:r>
      <w:bookmarkEnd w:id="40"/>
    </w:p>
    <w:p w:rsidR="002B6E01" w:rsidRPr="00D50DDB" w:rsidRDefault="002B6E01" w:rsidP="00D50DDB">
      <w:pPr>
        <w:pStyle w:val="Heading3"/>
        <w:spacing w:before="0" w:line="240" w:lineRule="auto"/>
        <w:ind w:firstLine="567"/>
        <w:rPr>
          <w:rFonts w:cstheme="majorHAnsi"/>
          <w:b/>
          <w:i/>
          <w:color w:val="auto"/>
          <w:sz w:val="28"/>
          <w:szCs w:val="28"/>
        </w:rPr>
      </w:pPr>
      <w:bookmarkStart w:id="41" w:name="_Toc216253907"/>
      <w:r w:rsidRPr="00D50DDB">
        <w:rPr>
          <w:rFonts w:cstheme="majorHAnsi"/>
          <w:b/>
          <w:i/>
          <w:color w:val="auto"/>
          <w:sz w:val="28"/>
          <w:szCs w:val="28"/>
        </w:rPr>
        <w:t>1.3.1. Hoa Kỳ</w:t>
      </w:r>
      <w:bookmarkEnd w:id="41"/>
    </w:p>
    <w:p w:rsidR="00143455" w:rsidRPr="00D50DDB" w:rsidRDefault="00BC17DC" w:rsidP="00D50DDB">
      <w:pPr>
        <w:spacing w:after="0" w:line="240" w:lineRule="auto"/>
        <w:ind w:firstLine="567"/>
        <w:jc w:val="both"/>
        <w:rPr>
          <w:rFonts w:asciiTheme="majorHAnsi" w:hAnsiTheme="majorHAnsi" w:cstheme="majorHAnsi"/>
          <w:bCs/>
          <w:sz w:val="28"/>
          <w:szCs w:val="28"/>
        </w:rPr>
      </w:pPr>
      <w:r w:rsidRPr="00D50DDB">
        <w:rPr>
          <w:rFonts w:asciiTheme="majorHAnsi" w:hAnsiTheme="majorHAnsi" w:cstheme="majorHAnsi"/>
          <w:sz w:val="28"/>
          <w:szCs w:val="28"/>
        </w:rPr>
        <w:t>Pháp luật Hoa Kỳ áp dụng ba biện pháp phòng vệ thương mại gồm chống bán phá giá, chống trợ cấp và tự vệ, với khung pháp lý chủ yếu nằm trong Đạo luật Thuế năm 1930 và Đạo luật Thương mại năm 1974. Biện pháp chống bán phá giá được áp dụng đối với hàng nhập khẩu có giá thấp hơn giá thị trường nước xuất khẩu và gây thiệt hại cho ngành sản xuất tương tự của Hoa Kỳ, với quy trình điều tra chặt chẽ do Bộ Thương mại và Ủy ban Thương mại Quốc tế thực hiện. Biện pháp chống trợ cấp được triển khai khi hàng hóa nhập khẩu nhận hỗ trợ từ chính phủ nước xuất khẩu, với trình tự điều tra song song của hai cơ quan trên và các yêu cầu minh chứng chi tiết hơn so với quy định của Tổ chức Thương mại Thế giới. Biện pháp tự vệ được áp dụng khi hàng nhập khẩu tăng đột biến gây thiệt hại nghiêm trọng cho ngành sản xuất nội địa, cho phép Hoa Kỳ áp dụng các biện pháp hạn chế như thuế quan hoặc hạn ngạch, đồng thời phải bồi thường cho nước xuất khẩu bằng cách giảm thuế đối với các mặt hàng khác.</w:t>
      </w:r>
      <w:r w:rsidR="002517D8" w:rsidRPr="00D50DDB">
        <w:rPr>
          <w:rFonts w:asciiTheme="majorHAnsi" w:hAnsiTheme="majorHAnsi" w:cstheme="majorHAnsi"/>
          <w:bCs/>
          <w:sz w:val="28"/>
          <w:szCs w:val="28"/>
        </w:rPr>
        <w:t xml:space="preserve"> </w:t>
      </w:r>
    </w:p>
    <w:p w:rsidR="002B6E01" w:rsidRPr="00D50DDB" w:rsidRDefault="00EA4A66" w:rsidP="00D50DDB">
      <w:pPr>
        <w:pStyle w:val="Heading3"/>
        <w:spacing w:before="0" w:line="240" w:lineRule="auto"/>
        <w:ind w:firstLine="567"/>
        <w:rPr>
          <w:rFonts w:cstheme="majorHAnsi"/>
          <w:b/>
          <w:i/>
          <w:color w:val="auto"/>
          <w:sz w:val="28"/>
          <w:szCs w:val="28"/>
        </w:rPr>
      </w:pPr>
      <w:bookmarkStart w:id="42" w:name="_Toc216253908"/>
      <w:r w:rsidRPr="00D50DDB">
        <w:rPr>
          <w:rFonts w:cstheme="majorHAnsi"/>
          <w:b/>
          <w:i/>
          <w:color w:val="auto"/>
          <w:sz w:val="28"/>
          <w:szCs w:val="28"/>
        </w:rPr>
        <w:lastRenderedPageBreak/>
        <w:t>1.3.2. Liên minh châu Âu – EU</w:t>
      </w:r>
      <w:bookmarkEnd w:id="42"/>
    </w:p>
    <w:p w:rsidR="00353499" w:rsidRPr="00D50DDB" w:rsidRDefault="00BC17DC" w:rsidP="00D50DDB">
      <w:pPr>
        <w:spacing w:after="0" w:line="240" w:lineRule="auto"/>
        <w:ind w:firstLine="567"/>
        <w:jc w:val="both"/>
        <w:rPr>
          <w:rFonts w:asciiTheme="majorHAnsi" w:hAnsiTheme="majorHAnsi" w:cstheme="majorHAnsi"/>
          <w:sz w:val="28"/>
          <w:szCs w:val="28"/>
        </w:rPr>
      </w:pPr>
      <w:r w:rsidRPr="00D50DDB">
        <w:rPr>
          <w:rFonts w:asciiTheme="majorHAnsi" w:hAnsiTheme="majorHAnsi" w:cstheme="majorHAnsi"/>
          <w:sz w:val="28"/>
          <w:szCs w:val="28"/>
        </w:rPr>
        <w:t>Liên minh châu Âu áp dụng ba biện pháp phòng vệ thương mại gồm chống bán phá giá, chống trợ cấp và tự vệ, với quy định dựa trên tiêu chuẩn của Tổ chức Thương mại Thế giới nhưng bổ sung điều kiện “vì lợi ích của EU”. Biện pháp chống bán phá giá được sử dụng nhiều nhất, yêu cầu chứng minh hàng hóa bị bán phá giá, ngành sản xuất EU chịu thiệt hại, có quan hệ nhân quả và phù hợp lợi ích chung; việc điều tra do Ủy ban châu Âu tiến hành và doanh nghiệp có thể cam kết giá để tránh bị áp thuế. Biện pháp chống trợ cấp cho phép EU áp thuế đối với hàng hóa nhận hỗ trợ từ nước xuất khẩu hoặc nước trung gian, với quy trình điều tra và quyết định áp thuế do Ủy ban châu Âu và Hội đồng EU phối hợp thực hiện. Biện pháp tự vệ được áp dụng khi hàng nhập khẩu tăng đột biến gây thiệt hại nghiêm trọng, chủ yếu dưới dạng hạn chế số lượng hoặc hạn ngạch, và chỉ được áp dụng khi đáp ứng các điều kiện về thiệt hại, quan hệ nhân quả và lợi ích của EU.</w:t>
      </w:r>
    </w:p>
    <w:p w:rsidR="00353499" w:rsidRPr="00D50DDB" w:rsidRDefault="00353499" w:rsidP="00D50DDB">
      <w:pPr>
        <w:pStyle w:val="CommentText"/>
        <w:spacing w:after="0"/>
        <w:ind w:firstLine="567"/>
        <w:jc w:val="both"/>
        <w:outlineLvl w:val="1"/>
        <w:rPr>
          <w:rFonts w:asciiTheme="majorHAnsi" w:hAnsiTheme="majorHAnsi" w:cstheme="majorHAnsi"/>
          <w:b/>
          <w:bCs/>
          <w:sz w:val="28"/>
          <w:szCs w:val="28"/>
        </w:rPr>
      </w:pPr>
      <w:bookmarkStart w:id="43" w:name="_Toc216253909"/>
      <w:r w:rsidRPr="00D50DDB">
        <w:rPr>
          <w:rFonts w:asciiTheme="majorHAnsi" w:hAnsiTheme="majorHAnsi" w:cstheme="majorHAnsi"/>
          <w:b/>
          <w:bCs/>
          <w:sz w:val="28"/>
          <w:szCs w:val="28"/>
        </w:rPr>
        <w:t>1.4. Các yếu tố tác động đến pháp luật và thực hiện pháp luật về các biện pháp phòng vệ thương mại</w:t>
      </w:r>
      <w:bookmarkEnd w:id="43"/>
      <w:r w:rsidRPr="00D50DDB">
        <w:rPr>
          <w:rFonts w:asciiTheme="majorHAnsi" w:hAnsiTheme="majorHAnsi" w:cstheme="majorHAnsi"/>
          <w:b/>
          <w:bCs/>
          <w:sz w:val="28"/>
          <w:szCs w:val="28"/>
        </w:rPr>
        <w:t xml:space="preserve"> </w:t>
      </w:r>
    </w:p>
    <w:p w:rsidR="00353499" w:rsidRPr="00D50DDB" w:rsidRDefault="00353499" w:rsidP="00D50DDB">
      <w:pPr>
        <w:pStyle w:val="Heading3"/>
        <w:spacing w:before="0" w:line="240" w:lineRule="auto"/>
        <w:ind w:firstLine="567"/>
        <w:rPr>
          <w:rFonts w:cstheme="majorHAnsi"/>
          <w:b/>
          <w:bCs/>
          <w:i/>
          <w:iCs/>
          <w:color w:val="auto"/>
          <w:sz w:val="28"/>
          <w:szCs w:val="28"/>
        </w:rPr>
      </w:pPr>
      <w:bookmarkStart w:id="44" w:name="_Toc216253910"/>
      <w:r w:rsidRPr="00D50DDB">
        <w:rPr>
          <w:rFonts w:cstheme="majorHAnsi"/>
          <w:b/>
          <w:bCs/>
          <w:i/>
          <w:iCs/>
          <w:color w:val="auto"/>
          <w:sz w:val="28"/>
          <w:szCs w:val="28"/>
        </w:rPr>
        <w:t>1.4.1. Yếu tố pháp luật</w:t>
      </w:r>
      <w:bookmarkEnd w:id="44"/>
    </w:p>
    <w:p w:rsidR="00854D9A" w:rsidRPr="00D50DDB" w:rsidRDefault="00353499" w:rsidP="00D50DDB">
      <w:pPr>
        <w:spacing w:after="0" w:line="240" w:lineRule="auto"/>
        <w:ind w:firstLine="567"/>
        <w:jc w:val="both"/>
        <w:rPr>
          <w:rFonts w:asciiTheme="majorHAnsi" w:hAnsiTheme="majorHAnsi" w:cstheme="majorHAnsi"/>
          <w:sz w:val="28"/>
          <w:szCs w:val="28"/>
        </w:rPr>
      </w:pPr>
      <w:r w:rsidRPr="00D50DDB">
        <w:rPr>
          <w:rFonts w:asciiTheme="majorHAnsi" w:hAnsiTheme="majorHAnsi" w:cstheme="majorHAnsi"/>
          <w:sz w:val="28"/>
          <w:szCs w:val="28"/>
        </w:rPr>
        <w:t xml:space="preserve">Yếu tố pháp luật có ảnh hưởng trực tiếp đến cả nội dung và hiệu quả thực thi các biện pháp phòng vệ thương mại. </w:t>
      </w:r>
      <w:r w:rsidR="00854D9A" w:rsidRPr="00D50DDB">
        <w:rPr>
          <w:rFonts w:asciiTheme="majorHAnsi" w:hAnsiTheme="majorHAnsi" w:cstheme="majorHAnsi"/>
          <w:sz w:val="28"/>
          <w:szCs w:val="28"/>
        </w:rPr>
        <w:t>Yếu tố pháp luật</w:t>
      </w:r>
      <w:r w:rsidR="00854D9A" w:rsidRPr="00D50DDB">
        <w:rPr>
          <w:rFonts w:asciiTheme="majorHAnsi" w:hAnsiTheme="majorHAnsi" w:cstheme="majorHAnsi"/>
          <w:b/>
          <w:bCs/>
          <w:sz w:val="28"/>
          <w:szCs w:val="28"/>
        </w:rPr>
        <w:t xml:space="preserve"> </w:t>
      </w:r>
      <w:r w:rsidR="00854D9A" w:rsidRPr="00D50DDB">
        <w:rPr>
          <w:rFonts w:asciiTheme="majorHAnsi" w:hAnsiTheme="majorHAnsi" w:cstheme="majorHAnsi"/>
          <w:sz w:val="28"/>
          <w:szCs w:val="28"/>
        </w:rPr>
        <w:t xml:space="preserve">có vai trò quyết định, bởi hiệu lực, tính đồng bộ và khả năng thích ứng của hệ thống pháp luật hiện hành sẽ ảnh hưởng trực tiếp đến khả năng tiếp nhận hồ sơ điện tử, công nhận chứng cứ số, thừa nhận giá trị pháp lý của dữ liệu được tạo ra thông qua công nghệ và đảm bảo minh bạch theo chuẩn mực WTO và các FTA thế hệ mới. </w:t>
      </w:r>
    </w:p>
    <w:p w:rsidR="00854D9A" w:rsidRPr="00D50DDB" w:rsidRDefault="00854D9A" w:rsidP="00D50DDB">
      <w:pPr>
        <w:pStyle w:val="Heading3"/>
        <w:spacing w:before="0" w:line="240" w:lineRule="auto"/>
        <w:ind w:firstLine="567"/>
        <w:rPr>
          <w:rFonts w:cstheme="majorHAnsi"/>
          <w:b/>
          <w:bCs/>
          <w:i/>
          <w:iCs/>
          <w:color w:val="auto"/>
          <w:sz w:val="28"/>
          <w:szCs w:val="28"/>
        </w:rPr>
      </w:pPr>
      <w:bookmarkStart w:id="45" w:name="_Toc216253911"/>
      <w:r w:rsidRPr="00D50DDB">
        <w:rPr>
          <w:rFonts w:cstheme="majorHAnsi"/>
          <w:b/>
          <w:bCs/>
          <w:i/>
          <w:iCs/>
          <w:color w:val="auto"/>
          <w:sz w:val="28"/>
          <w:szCs w:val="28"/>
        </w:rPr>
        <w:t>1.4.2. Yếu tố công nghệ</w:t>
      </w:r>
      <w:bookmarkEnd w:id="45"/>
    </w:p>
    <w:p w:rsidR="00854D9A" w:rsidRPr="00D50DDB" w:rsidRDefault="00854D9A" w:rsidP="00D50DDB">
      <w:pPr>
        <w:spacing w:after="0" w:line="240" w:lineRule="auto"/>
        <w:ind w:firstLine="567"/>
        <w:jc w:val="both"/>
        <w:rPr>
          <w:rFonts w:asciiTheme="majorHAnsi" w:hAnsiTheme="majorHAnsi" w:cstheme="majorHAnsi"/>
          <w:sz w:val="28"/>
          <w:szCs w:val="28"/>
        </w:rPr>
      </w:pPr>
      <w:r w:rsidRPr="00D50DDB">
        <w:rPr>
          <w:rFonts w:asciiTheme="majorHAnsi" w:hAnsiTheme="majorHAnsi" w:cstheme="majorHAnsi"/>
          <w:sz w:val="28"/>
          <w:szCs w:val="28"/>
        </w:rPr>
        <w:t>Yếu tố công nghệ tác động ngày càng mạnh, đặc biệt là khả năng ứng dụng Big Data, AI, blockchain và các nền tảng số trong thu thập, phân tích, kiểm chứng thông tin. Tuy nhiên, sự tác động này chỉ mang ý nghĩa hỗ trợ khi pháp luật có quy định phù hợp về giá trị pháp lý của dữ liệu số, tiêu chuẩn kỹ thuật, an toàn thông tin và trách nhiệm của các bên trong việc cung cấp dữ liệu điện tử. Do đó, công nghệ chỉ phát huy hiệu quả khi đi kèm điều chỉnh pháp lý tương ứng.</w:t>
      </w:r>
    </w:p>
    <w:p w:rsidR="00854D9A" w:rsidRPr="00D50DDB" w:rsidRDefault="00854D9A" w:rsidP="00D50DDB">
      <w:pPr>
        <w:pStyle w:val="Heading3"/>
        <w:spacing w:before="0" w:line="240" w:lineRule="auto"/>
        <w:ind w:firstLine="567"/>
        <w:rPr>
          <w:rFonts w:cstheme="majorHAnsi"/>
          <w:b/>
          <w:bCs/>
          <w:i/>
          <w:iCs/>
          <w:color w:val="auto"/>
          <w:sz w:val="28"/>
          <w:szCs w:val="28"/>
        </w:rPr>
      </w:pPr>
      <w:bookmarkStart w:id="46" w:name="_Toc216253912"/>
      <w:r w:rsidRPr="00D50DDB">
        <w:rPr>
          <w:rFonts w:cstheme="majorHAnsi"/>
          <w:b/>
          <w:bCs/>
          <w:i/>
          <w:iCs/>
          <w:color w:val="auto"/>
          <w:sz w:val="28"/>
          <w:szCs w:val="28"/>
        </w:rPr>
        <w:t>1.4.3. Yếu tố về chủ thể</w:t>
      </w:r>
      <w:bookmarkEnd w:id="46"/>
    </w:p>
    <w:p w:rsidR="00854D9A" w:rsidRPr="00D50DDB" w:rsidRDefault="00854D9A" w:rsidP="00D50DDB">
      <w:pPr>
        <w:spacing w:after="0" w:line="240" w:lineRule="auto"/>
        <w:ind w:firstLine="567"/>
        <w:jc w:val="both"/>
        <w:rPr>
          <w:rFonts w:asciiTheme="majorHAnsi" w:hAnsiTheme="majorHAnsi" w:cstheme="majorHAnsi"/>
          <w:sz w:val="28"/>
          <w:szCs w:val="28"/>
        </w:rPr>
      </w:pPr>
      <w:r w:rsidRPr="00D50DDB">
        <w:rPr>
          <w:rFonts w:asciiTheme="majorHAnsi" w:hAnsiTheme="majorHAnsi" w:cstheme="majorHAnsi"/>
          <w:sz w:val="28"/>
          <w:szCs w:val="28"/>
        </w:rPr>
        <w:t xml:space="preserve">Năng lực chuyên môn của cơ quan điều tra, doanh nghiệp, và các bên liên quan là yếu tố then chốt quyết định sự thành công của phòng vệ thương mại trong môi trường số. Việc thực thi pháp luật về phòng vệ thương mại trong môi trường số đòi hỏi cơ quan điều tra phải có kỹ năng phân tích dữ liệu, khả năng sử dụng hệ thống số hóa và hiểu biết về kỹ thuật xác minh thông tin điện tử và kỹ năng đánh giá dữ liệu lớn (Big Data) hoặc dữ liệu truy xuất số. </w:t>
      </w:r>
    </w:p>
    <w:p w:rsidR="00353499" w:rsidRPr="00D50DDB" w:rsidRDefault="00854D9A" w:rsidP="00D50DDB">
      <w:pPr>
        <w:pStyle w:val="Heading3"/>
        <w:spacing w:before="0" w:line="240" w:lineRule="auto"/>
        <w:ind w:firstLine="567"/>
        <w:rPr>
          <w:rFonts w:cstheme="majorHAnsi"/>
          <w:b/>
          <w:bCs/>
          <w:i/>
          <w:iCs/>
          <w:color w:val="auto"/>
          <w:sz w:val="28"/>
          <w:szCs w:val="28"/>
        </w:rPr>
      </w:pPr>
      <w:bookmarkStart w:id="47" w:name="_Toc216253913"/>
      <w:r w:rsidRPr="00D50DDB">
        <w:rPr>
          <w:rFonts w:cstheme="majorHAnsi"/>
          <w:b/>
          <w:bCs/>
          <w:i/>
          <w:iCs/>
          <w:color w:val="auto"/>
          <w:sz w:val="28"/>
          <w:szCs w:val="28"/>
        </w:rPr>
        <w:t>1.4.4. Yếu tố hội nhập và đảm bảo thực hiện các cam kết quốc tế</w:t>
      </w:r>
      <w:bookmarkEnd w:id="47"/>
    </w:p>
    <w:p w:rsidR="00854D9A" w:rsidRPr="00D50DDB" w:rsidRDefault="00854D9A" w:rsidP="00D50DDB">
      <w:pPr>
        <w:spacing w:after="0" w:line="240" w:lineRule="auto"/>
        <w:ind w:firstLine="567"/>
        <w:jc w:val="both"/>
        <w:rPr>
          <w:rFonts w:asciiTheme="majorHAnsi" w:hAnsiTheme="majorHAnsi" w:cstheme="majorHAnsi"/>
          <w:sz w:val="28"/>
          <w:szCs w:val="28"/>
        </w:rPr>
      </w:pPr>
      <w:r w:rsidRPr="00D50DDB">
        <w:rPr>
          <w:rFonts w:asciiTheme="majorHAnsi" w:hAnsiTheme="majorHAnsi" w:cstheme="majorHAnsi"/>
          <w:sz w:val="28"/>
          <w:szCs w:val="28"/>
        </w:rPr>
        <w:t>Các cam kết WTO, FTA, xu hướng áp dụng công nghệ trong điều tra phòng vệ của các quốc gia khác và chuẩn mực minh bạch hóa quốc tế cũng thúc đẩy Việt Nam phải tiếp tục hoàn thiện pháp luật theo hướng tương thích và hội nhập sâu hơn. V</w:t>
      </w:r>
      <w:r w:rsidR="00353499" w:rsidRPr="00D50DDB">
        <w:rPr>
          <w:rFonts w:asciiTheme="majorHAnsi" w:hAnsiTheme="majorHAnsi" w:cstheme="majorHAnsi"/>
          <w:sz w:val="28"/>
          <w:szCs w:val="28"/>
        </w:rPr>
        <w:t xml:space="preserve">ới sự gia tăng cạnh tranh toàn cầu, xu hướng áp dụng công nghệ trong điều tra phòng vệ thương mại ở các nước phát triển, và yêu cầu minh bạch hóa theo chuẩn mực WTO, </w:t>
      </w:r>
      <w:r w:rsidRPr="00D50DDB">
        <w:rPr>
          <w:rFonts w:asciiTheme="majorHAnsi" w:hAnsiTheme="majorHAnsi" w:cstheme="majorHAnsi"/>
          <w:sz w:val="28"/>
          <w:szCs w:val="28"/>
        </w:rPr>
        <w:t xml:space="preserve">FTA </w:t>
      </w:r>
      <w:r w:rsidR="00353499" w:rsidRPr="00D50DDB">
        <w:rPr>
          <w:rFonts w:asciiTheme="majorHAnsi" w:hAnsiTheme="majorHAnsi" w:cstheme="majorHAnsi"/>
          <w:sz w:val="28"/>
          <w:szCs w:val="28"/>
        </w:rPr>
        <w:t xml:space="preserve">tạo sức ép buộc Việt Nam phải đổi mới pháp luật và cải </w:t>
      </w:r>
      <w:r w:rsidR="00353499" w:rsidRPr="00D50DDB">
        <w:rPr>
          <w:rFonts w:asciiTheme="majorHAnsi" w:hAnsiTheme="majorHAnsi" w:cstheme="majorHAnsi"/>
          <w:sz w:val="28"/>
          <w:szCs w:val="28"/>
        </w:rPr>
        <w:lastRenderedPageBreak/>
        <w:t>thiện quy trình thực thi. Như vậy, các yếu tố trên tác động đan xen, đòi hỏi pháp luật phòng vệ thương mại phải liên tục hoàn thiện để thích ứng với đặc thù của kỷ nguyên số.</w:t>
      </w:r>
    </w:p>
    <w:p w:rsidR="00D50DDB" w:rsidRPr="00D50DDB" w:rsidRDefault="00D50DDB" w:rsidP="00D50DDB">
      <w:pPr>
        <w:spacing w:after="0" w:line="240" w:lineRule="auto"/>
        <w:ind w:firstLine="567"/>
        <w:jc w:val="both"/>
        <w:rPr>
          <w:rFonts w:asciiTheme="majorHAnsi" w:hAnsiTheme="majorHAnsi" w:cstheme="majorHAnsi"/>
          <w:b/>
          <w:sz w:val="28"/>
          <w:szCs w:val="28"/>
        </w:rPr>
      </w:pPr>
    </w:p>
    <w:p w:rsidR="002B6EEC" w:rsidRPr="00D50DDB" w:rsidRDefault="00071238" w:rsidP="00D50DDB">
      <w:pPr>
        <w:spacing w:after="0" w:line="240" w:lineRule="auto"/>
        <w:ind w:firstLine="567"/>
        <w:jc w:val="center"/>
        <w:rPr>
          <w:rFonts w:asciiTheme="majorHAnsi" w:hAnsiTheme="majorHAnsi" w:cstheme="majorHAnsi"/>
          <w:b/>
          <w:sz w:val="28"/>
          <w:szCs w:val="28"/>
        </w:rPr>
      </w:pPr>
      <w:r w:rsidRPr="00D50DDB">
        <w:rPr>
          <w:rFonts w:asciiTheme="majorHAnsi" w:hAnsiTheme="majorHAnsi" w:cstheme="majorHAnsi"/>
          <w:b/>
          <w:sz w:val="28"/>
          <w:szCs w:val="28"/>
        </w:rPr>
        <w:t>T</w:t>
      </w:r>
      <w:r w:rsidR="00D50DDB" w:rsidRPr="00D50DDB">
        <w:rPr>
          <w:rFonts w:asciiTheme="majorHAnsi" w:hAnsiTheme="majorHAnsi" w:cstheme="majorHAnsi"/>
          <w:b/>
          <w:sz w:val="28"/>
          <w:szCs w:val="28"/>
        </w:rPr>
        <w:t>iểu kết Chương 1</w:t>
      </w:r>
    </w:p>
    <w:p w:rsidR="008410F0" w:rsidRPr="00D50DDB" w:rsidRDefault="008410F0" w:rsidP="00D50DDB">
      <w:pPr>
        <w:spacing w:after="0" w:line="240" w:lineRule="auto"/>
        <w:ind w:firstLine="567"/>
        <w:jc w:val="both"/>
        <w:rPr>
          <w:rFonts w:asciiTheme="majorHAnsi" w:hAnsiTheme="majorHAnsi" w:cstheme="majorHAnsi"/>
          <w:sz w:val="28"/>
          <w:szCs w:val="28"/>
        </w:rPr>
      </w:pPr>
      <w:r w:rsidRPr="00D50DDB">
        <w:rPr>
          <w:rFonts w:asciiTheme="majorHAnsi" w:hAnsiTheme="majorHAnsi" w:cstheme="majorHAnsi"/>
          <w:sz w:val="28"/>
          <w:szCs w:val="28"/>
        </w:rPr>
        <w:t xml:space="preserve">Chương 1 đã hệ thống hóa cơ sở lý luận về </w:t>
      </w:r>
      <w:r w:rsidR="00991A3A" w:rsidRPr="00D50DDB">
        <w:rPr>
          <w:rFonts w:asciiTheme="majorHAnsi" w:hAnsiTheme="majorHAnsi" w:cstheme="majorHAnsi"/>
          <w:sz w:val="28"/>
          <w:szCs w:val="28"/>
        </w:rPr>
        <w:t>biện pháp phòng vệ thương mại</w:t>
      </w:r>
      <w:r w:rsidRPr="00D50DDB">
        <w:rPr>
          <w:rFonts w:asciiTheme="majorHAnsi" w:hAnsiTheme="majorHAnsi" w:cstheme="majorHAnsi"/>
          <w:sz w:val="28"/>
          <w:szCs w:val="28"/>
        </w:rPr>
        <w:t xml:space="preserve"> trong bối cảnh tự do hóa thương mại và cạnh tranh toàn cầu diễn ra mạnh mẽ. Việc giảm thuế nhập khẩu theo các vòng đàm phán WTO, đặc biệt từ vòng Uruguay, khiến ngành sản xuất nội địa chịu áp lực cạnh tranh ngày càng lớn, từ đó đòi hỏi các quốc gia phải tăng cường sử dụng các biện pháp phòng vệ thương mại như một công cụ hợp pháp nhằm bảo vệ sản xuất trong nước trước các hành vi bán phá giá, trợ cấp hoặc gia tăng nhập khẩu bất thường.</w:t>
      </w:r>
    </w:p>
    <w:p w:rsidR="008410F0" w:rsidRPr="00D50DDB" w:rsidRDefault="008410F0" w:rsidP="00D50DDB">
      <w:pPr>
        <w:spacing w:after="0" w:line="240" w:lineRule="auto"/>
        <w:ind w:firstLine="567"/>
        <w:jc w:val="both"/>
        <w:rPr>
          <w:rFonts w:asciiTheme="majorHAnsi" w:hAnsiTheme="majorHAnsi" w:cstheme="majorHAnsi"/>
          <w:sz w:val="28"/>
          <w:szCs w:val="28"/>
        </w:rPr>
      </w:pPr>
      <w:r w:rsidRPr="00D50DDB">
        <w:rPr>
          <w:rFonts w:asciiTheme="majorHAnsi" w:hAnsiTheme="majorHAnsi" w:cstheme="majorHAnsi"/>
          <w:sz w:val="28"/>
          <w:szCs w:val="28"/>
        </w:rPr>
        <w:t xml:space="preserve">Chương 1 cũng chỉ ra các khái niệm nền tảng, bản chất của </w:t>
      </w:r>
      <w:r w:rsidR="00991A3A" w:rsidRPr="00D50DDB">
        <w:rPr>
          <w:rFonts w:asciiTheme="majorHAnsi" w:hAnsiTheme="majorHAnsi" w:cstheme="majorHAnsi"/>
          <w:sz w:val="28"/>
          <w:szCs w:val="28"/>
        </w:rPr>
        <w:t>biện pháp phòng vệ thương mại</w:t>
      </w:r>
      <w:r w:rsidRPr="00D50DDB">
        <w:rPr>
          <w:rFonts w:asciiTheme="majorHAnsi" w:hAnsiTheme="majorHAnsi" w:cstheme="majorHAnsi"/>
          <w:sz w:val="28"/>
          <w:szCs w:val="28"/>
        </w:rPr>
        <w:t xml:space="preserve">, vai trò của chúng trong thương mại quốc tế và trong điều kiện chuyển đổi số. Bên cạnh đó, chương làm rõ hệ thống quy định pháp luật ở Việt Nam và quốc tế có liên quan đến chống bán phá giá, chống trợ cấp và tự vệ thương mại, đồng thời đề cập phương pháp luận và các phương pháp nghiên cứu được sử dụng xuyên suốt luận văn, bao gồm phân tích, tổng hợp, phân tích pháp luật và so sánh luật học. </w:t>
      </w:r>
    </w:p>
    <w:p w:rsidR="008410F0" w:rsidRPr="00D50DDB" w:rsidRDefault="008410F0" w:rsidP="00D50DDB">
      <w:pPr>
        <w:spacing w:after="0" w:line="240" w:lineRule="auto"/>
        <w:ind w:firstLine="567"/>
        <w:jc w:val="both"/>
        <w:rPr>
          <w:rFonts w:asciiTheme="majorHAnsi" w:hAnsiTheme="majorHAnsi" w:cstheme="majorHAnsi"/>
          <w:sz w:val="28"/>
          <w:szCs w:val="28"/>
        </w:rPr>
      </w:pPr>
      <w:r w:rsidRPr="00D50DDB">
        <w:rPr>
          <w:rFonts w:asciiTheme="majorHAnsi" w:hAnsiTheme="majorHAnsi" w:cstheme="majorHAnsi"/>
          <w:sz w:val="28"/>
          <w:szCs w:val="28"/>
        </w:rPr>
        <w:t xml:space="preserve">Nhìn chung, chương 1 tạo nền tảng lý thuyết quan trọng cho việc đánh giá thực trạng pháp luật và thực tiễn áp dụng </w:t>
      </w:r>
      <w:r w:rsidR="00991A3A" w:rsidRPr="00D50DDB">
        <w:rPr>
          <w:rFonts w:asciiTheme="majorHAnsi" w:hAnsiTheme="majorHAnsi" w:cstheme="majorHAnsi"/>
          <w:sz w:val="28"/>
          <w:szCs w:val="28"/>
        </w:rPr>
        <w:t>biện pháp phòng vệ thương mại</w:t>
      </w:r>
      <w:r w:rsidRPr="00D50DDB">
        <w:rPr>
          <w:rFonts w:asciiTheme="majorHAnsi" w:hAnsiTheme="majorHAnsi" w:cstheme="majorHAnsi"/>
          <w:sz w:val="28"/>
          <w:szCs w:val="28"/>
        </w:rPr>
        <w:t xml:space="preserve"> ở Việt Nam trong các chương tiếp theo.</w:t>
      </w:r>
    </w:p>
    <w:p w:rsidR="00071238" w:rsidRPr="00D50DDB" w:rsidRDefault="00071238" w:rsidP="00D50DDB">
      <w:pPr>
        <w:spacing w:after="0" w:line="240" w:lineRule="auto"/>
        <w:ind w:firstLine="567"/>
        <w:jc w:val="both"/>
        <w:rPr>
          <w:rFonts w:asciiTheme="majorHAnsi" w:hAnsiTheme="majorHAnsi" w:cstheme="majorHAnsi"/>
          <w:sz w:val="28"/>
          <w:szCs w:val="28"/>
        </w:rPr>
      </w:pPr>
    </w:p>
    <w:p w:rsidR="002B6EEC" w:rsidRPr="00D50DDB" w:rsidRDefault="002B6EEC" w:rsidP="00D50DDB">
      <w:pPr>
        <w:spacing w:after="0" w:line="240" w:lineRule="auto"/>
        <w:ind w:firstLine="567"/>
        <w:jc w:val="both"/>
        <w:rPr>
          <w:rFonts w:asciiTheme="majorHAnsi" w:hAnsiTheme="majorHAnsi" w:cstheme="majorHAnsi"/>
          <w:sz w:val="28"/>
          <w:szCs w:val="28"/>
        </w:rPr>
      </w:pPr>
    </w:p>
    <w:p w:rsidR="002B6EEC" w:rsidRPr="00D50DDB" w:rsidRDefault="002B6EEC" w:rsidP="00D50DDB">
      <w:pPr>
        <w:spacing w:after="0" w:line="240" w:lineRule="auto"/>
        <w:ind w:firstLine="567"/>
        <w:jc w:val="both"/>
        <w:rPr>
          <w:rFonts w:asciiTheme="majorHAnsi" w:hAnsiTheme="majorHAnsi" w:cstheme="majorHAnsi"/>
          <w:sz w:val="28"/>
          <w:szCs w:val="28"/>
        </w:rPr>
      </w:pPr>
    </w:p>
    <w:p w:rsidR="002B6EEC" w:rsidRPr="00D50DDB" w:rsidRDefault="002B6EEC" w:rsidP="00D50DDB">
      <w:pPr>
        <w:spacing w:after="0" w:line="240" w:lineRule="auto"/>
        <w:ind w:firstLine="567"/>
        <w:jc w:val="both"/>
        <w:rPr>
          <w:rFonts w:asciiTheme="majorHAnsi" w:hAnsiTheme="majorHAnsi" w:cstheme="majorHAnsi"/>
          <w:sz w:val="28"/>
          <w:szCs w:val="28"/>
        </w:rPr>
      </w:pPr>
    </w:p>
    <w:p w:rsidR="00EA4A66" w:rsidRPr="00D50DDB" w:rsidRDefault="00EA4A66" w:rsidP="00D50DDB">
      <w:pPr>
        <w:spacing w:after="0" w:line="240" w:lineRule="auto"/>
        <w:ind w:firstLine="567"/>
        <w:jc w:val="both"/>
        <w:rPr>
          <w:rFonts w:asciiTheme="majorHAnsi" w:hAnsiTheme="majorHAnsi" w:cstheme="majorHAnsi"/>
          <w:sz w:val="28"/>
          <w:szCs w:val="28"/>
        </w:rPr>
      </w:pPr>
    </w:p>
    <w:p w:rsidR="00EA4A66" w:rsidRPr="00D50DDB" w:rsidRDefault="00EA4A66" w:rsidP="00D50DDB">
      <w:pPr>
        <w:spacing w:after="0" w:line="240" w:lineRule="auto"/>
        <w:ind w:firstLine="567"/>
        <w:jc w:val="both"/>
        <w:rPr>
          <w:rFonts w:asciiTheme="majorHAnsi" w:hAnsiTheme="majorHAnsi" w:cstheme="majorHAnsi"/>
          <w:sz w:val="28"/>
          <w:szCs w:val="28"/>
        </w:rPr>
      </w:pPr>
    </w:p>
    <w:p w:rsidR="00E413B1" w:rsidRPr="00D50DDB" w:rsidRDefault="00E413B1" w:rsidP="00D50DDB">
      <w:pPr>
        <w:spacing w:after="0" w:line="240" w:lineRule="auto"/>
        <w:ind w:firstLine="567"/>
        <w:jc w:val="both"/>
        <w:rPr>
          <w:rFonts w:asciiTheme="majorHAnsi" w:hAnsiTheme="majorHAnsi" w:cstheme="majorHAnsi"/>
          <w:b/>
          <w:sz w:val="28"/>
          <w:szCs w:val="28"/>
        </w:rPr>
      </w:pPr>
      <w:r w:rsidRPr="00D50DDB">
        <w:rPr>
          <w:rFonts w:asciiTheme="majorHAnsi" w:hAnsiTheme="majorHAnsi" w:cstheme="majorHAnsi"/>
          <w:b/>
          <w:sz w:val="28"/>
          <w:szCs w:val="28"/>
        </w:rPr>
        <w:br w:type="page"/>
      </w:r>
    </w:p>
    <w:p w:rsidR="00D50DDB" w:rsidRPr="00D50DDB" w:rsidRDefault="00D50DDB" w:rsidP="00D50DDB">
      <w:pPr>
        <w:pStyle w:val="Heading1"/>
        <w:spacing w:before="0" w:line="240" w:lineRule="auto"/>
        <w:jc w:val="center"/>
        <w:rPr>
          <w:rFonts w:cstheme="majorHAnsi"/>
          <w:b/>
          <w:color w:val="auto"/>
          <w:sz w:val="28"/>
          <w:szCs w:val="28"/>
        </w:rPr>
      </w:pPr>
      <w:bookmarkStart w:id="48" w:name="_Toc216253914"/>
      <w:r w:rsidRPr="00D50DDB">
        <w:rPr>
          <w:rFonts w:cstheme="majorHAnsi"/>
          <w:b/>
          <w:color w:val="auto"/>
          <w:sz w:val="28"/>
          <w:szCs w:val="28"/>
        </w:rPr>
        <w:lastRenderedPageBreak/>
        <w:t>CHƯƠNG 2</w:t>
      </w:r>
      <w:bookmarkEnd w:id="48"/>
    </w:p>
    <w:p w:rsidR="00D50DDB" w:rsidRPr="00D50DDB" w:rsidRDefault="002B6E01" w:rsidP="00D50DDB">
      <w:pPr>
        <w:pStyle w:val="Heading1"/>
        <w:spacing w:before="0" w:line="240" w:lineRule="auto"/>
        <w:jc w:val="center"/>
        <w:rPr>
          <w:rFonts w:cstheme="majorHAnsi"/>
          <w:b/>
          <w:color w:val="auto"/>
          <w:sz w:val="28"/>
          <w:szCs w:val="28"/>
        </w:rPr>
      </w:pPr>
      <w:bookmarkStart w:id="49" w:name="_Toc216253915"/>
      <w:r w:rsidRPr="00D50DDB">
        <w:rPr>
          <w:rFonts w:cstheme="majorHAnsi"/>
          <w:b/>
          <w:color w:val="auto"/>
          <w:sz w:val="28"/>
          <w:szCs w:val="28"/>
        </w:rPr>
        <w:t>THỰ</w:t>
      </w:r>
      <w:r w:rsidR="00BA1D53" w:rsidRPr="00D50DDB">
        <w:rPr>
          <w:rFonts w:cstheme="majorHAnsi"/>
          <w:b/>
          <w:color w:val="auto"/>
          <w:sz w:val="28"/>
          <w:szCs w:val="28"/>
        </w:rPr>
        <w:t xml:space="preserve">C </w:t>
      </w:r>
      <w:r w:rsidRPr="00D50DDB">
        <w:rPr>
          <w:rFonts w:cstheme="majorHAnsi"/>
          <w:b/>
          <w:color w:val="auto"/>
          <w:sz w:val="28"/>
          <w:szCs w:val="28"/>
        </w:rPr>
        <w:t xml:space="preserve">TRẠNG </w:t>
      </w:r>
      <w:r w:rsidR="00F45071" w:rsidRPr="00D50DDB">
        <w:rPr>
          <w:rFonts w:cstheme="majorHAnsi"/>
          <w:b/>
          <w:color w:val="auto"/>
          <w:sz w:val="28"/>
          <w:szCs w:val="28"/>
        </w:rPr>
        <w:t xml:space="preserve">PHÁP LUẬT </w:t>
      </w:r>
      <w:r w:rsidR="002B3A04" w:rsidRPr="00D50DDB">
        <w:rPr>
          <w:rFonts w:cstheme="majorHAnsi"/>
          <w:b/>
          <w:color w:val="auto"/>
          <w:sz w:val="28"/>
          <w:szCs w:val="28"/>
        </w:rPr>
        <w:t>VÀ THỰC TIỄN THỰC HIỆN</w:t>
      </w:r>
      <w:bookmarkEnd w:id="49"/>
      <w:r w:rsidR="002B3A04" w:rsidRPr="00D50DDB">
        <w:rPr>
          <w:rFonts w:cstheme="majorHAnsi"/>
          <w:b/>
          <w:color w:val="auto"/>
          <w:sz w:val="28"/>
          <w:szCs w:val="28"/>
        </w:rPr>
        <w:t xml:space="preserve"> </w:t>
      </w:r>
    </w:p>
    <w:p w:rsidR="00D50DDB" w:rsidRPr="00D50DDB" w:rsidRDefault="002B3A04" w:rsidP="00D50DDB">
      <w:pPr>
        <w:pStyle w:val="Heading1"/>
        <w:spacing w:before="0" w:line="240" w:lineRule="auto"/>
        <w:jc w:val="center"/>
        <w:rPr>
          <w:rFonts w:cstheme="majorHAnsi"/>
          <w:b/>
          <w:color w:val="auto"/>
          <w:sz w:val="28"/>
          <w:szCs w:val="28"/>
        </w:rPr>
      </w:pPr>
      <w:bookmarkStart w:id="50" w:name="_Toc216253916"/>
      <w:r w:rsidRPr="00D50DDB">
        <w:rPr>
          <w:rFonts w:cstheme="majorHAnsi"/>
          <w:b/>
          <w:color w:val="auto"/>
          <w:sz w:val="28"/>
          <w:szCs w:val="28"/>
        </w:rPr>
        <w:t xml:space="preserve">PHÁP LUẬT </w:t>
      </w:r>
      <w:r w:rsidR="00F45071" w:rsidRPr="00D50DDB">
        <w:rPr>
          <w:rFonts w:cstheme="majorHAnsi"/>
          <w:b/>
          <w:color w:val="auto"/>
          <w:sz w:val="28"/>
          <w:szCs w:val="28"/>
        </w:rPr>
        <w:t xml:space="preserve">VỀ </w:t>
      </w:r>
      <w:r w:rsidR="002B6E01" w:rsidRPr="00D50DDB">
        <w:rPr>
          <w:rFonts w:cstheme="majorHAnsi"/>
          <w:b/>
          <w:color w:val="auto"/>
          <w:sz w:val="28"/>
          <w:szCs w:val="28"/>
        </w:rPr>
        <w:t>CÁC BIỆN PHÁP PHÒNG VỆ THƯƠNG MẠI</w:t>
      </w:r>
      <w:bookmarkEnd w:id="50"/>
      <w:r w:rsidR="002B6E01" w:rsidRPr="00D50DDB">
        <w:rPr>
          <w:rFonts w:cstheme="majorHAnsi"/>
          <w:b/>
          <w:color w:val="auto"/>
          <w:sz w:val="28"/>
          <w:szCs w:val="28"/>
        </w:rPr>
        <w:t xml:space="preserve"> </w:t>
      </w:r>
    </w:p>
    <w:p w:rsidR="002B6E01" w:rsidRPr="00D50DDB" w:rsidRDefault="00F45071" w:rsidP="00D50DDB">
      <w:pPr>
        <w:pStyle w:val="Heading1"/>
        <w:spacing w:before="0" w:line="240" w:lineRule="auto"/>
        <w:jc w:val="center"/>
        <w:rPr>
          <w:rFonts w:cstheme="majorHAnsi"/>
          <w:b/>
          <w:color w:val="auto"/>
          <w:sz w:val="28"/>
          <w:szCs w:val="28"/>
        </w:rPr>
      </w:pPr>
      <w:bookmarkStart w:id="51" w:name="_Toc216253917"/>
      <w:r w:rsidRPr="00D50DDB">
        <w:rPr>
          <w:rFonts w:cstheme="majorHAnsi"/>
          <w:b/>
          <w:color w:val="auto"/>
          <w:sz w:val="28"/>
          <w:szCs w:val="28"/>
        </w:rPr>
        <w:t xml:space="preserve">TRONG </w:t>
      </w:r>
      <w:r w:rsidR="002B3A04" w:rsidRPr="00D50DDB">
        <w:rPr>
          <w:rFonts w:cstheme="majorHAnsi"/>
          <w:b/>
          <w:color w:val="auto"/>
          <w:sz w:val="28"/>
          <w:szCs w:val="28"/>
        </w:rPr>
        <w:t>BỐI CẢNH CHUYỂN ĐỔI SỐ</w:t>
      </w:r>
      <w:bookmarkEnd w:id="51"/>
    </w:p>
    <w:p w:rsidR="00D50DDB" w:rsidRPr="00D50DDB" w:rsidRDefault="00D50DDB" w:rsidP="00D50DDB">
      <w:pPr>
        <w:pStyle w:val="Heading2"/>
        <w:spacing w:before="0" w:line="240" w:lineRule="auto"/>
        <w:ind w:firstLine="567"/>
        <w:rPr>
          <w:rFonts w:cstheme="majorHAnsi"/>
          <w:b/>
          <w:color w:val="auto"/>
          <w:sz w:val="28"/>
          <w:szCs w:val="28"/>
        </w:rPr>
      </w:pPr>
    </w:p>
    <w:p w:rsidR="002B6E01" w:rsidRPr="00D50DDB" w:rsidRDefault="002B6E01" w:rsidP="00D50DDB">
      <w:pPr>
        <w:pStyle w:val="Heading2"/>
        <w:spacing w:before="0" w:line="240" w:lineRule="auto"/>
        <w:ind w:firstLine="567"/>
        <w:rPr>
          <w:rFonts w:cstheme="majorHAnsi"/>
          <w:b/>
          <w:color w:val="auto"/>
          <w:sz w:val="28"/>
          <w:szCs w:val="28"/>
        </w:rPr>
      </w:pPr>
      <w:bookmarkStart w:id="52" w:name="_Toc216253918"/>
      <w:r w:rsidRPr="00D50DDB">
        <w:rPr>
          <w:rFonts w:cstheme="majorHAnsi"/>
          <w:b/>
          <w:color w:val="auto"/>
          <w:sz w:val="28"/>
          <w:szCs w:val="28"/>
        </w:rPr>
        <w:t xml:space="preserve">2.1. </w:t>
      </w:r>
      <w:r w:rsidR="00F45071" w:rsidRPr="00D50DDB">
        <w:rPr>
          <w:rFonts w:cstheme="majorHAnsi"/>
          <w:b/>
          <w:color w:val="auto"/>
          <w:sz w:val="28"/>
          <w:szCs w:val="28"/>
        </w:rPr>
        <w:t xml:space="preserve">Thực trạng pháp luật về các biện pháp phòng vệ thương mại </w:t>
      </w:r>
      <w:r w:rsidR="002B3A04" w:rsidRPr="00D50DDB">
        <w:rPr>
          <w:rFonts w:cstheme="majorHAnsi"/>
          <w:b/>
          <w:color w:val="auto"/>
          <w:sz w:val="28"/>
          <w:szCs w:val="28"/>
        </w:rPr>
        <w:t>trong bối cảnh chuyển đổi số</w:t>
      </w:r>
      <w:bookmarkEnd w:id="52"/>
    </w:p>
    <w:p w:rsidR="00CA1FC5" w:rsidRPr="00D50DDB" w:rsidRDefault="00F45071" w:rsidP="00D50DDB">
      <w:pPr>
        <w:pStyle w:val="Heading3"/>
        <w:spacing w:before="0" w:line="240" w:lineRule="auto"/>
        <w:ind w:firstLine="567"/>
        <w:rPr>
          <w:rFonts w:cstheme="majorHAnsi"/>
          <w:b/>
          <w:i/>
          <w:color w:val="auto"/>
          <w:sz w:val="28"/>
          <w:szCs w:val="28"/>
        </w:rPr>
      </w:pPr>
      <w:bookmarkStart w:id="53" w:name="_Toc216253919"/>
      <w:r w:rsidRPr="00D50DDB">
        <w:rPr>
          <w:rFonts w:cstheme="majorHAnsi"/>
          <w:b/>
          <w:i/>
          <w:color w:val="auto"/>
          <w:sz w:val="28"/>
          <w:szCs w:val="28"/>
        </w:rPr>
        <w:t xml:space="preserve">2.1.1. Quy định </w:t>
      </w:r>
      <w:r w:rsidR="00CA1FC5" w:rsidRPr="00D50DDB">
        <w:rPr>
          <w:rFonts w:cstheme="majorHAnsi"/>
          <w:b/>
          <w:i/>
          <w:color w:val="auto"/>
          <w:sz w:val="28"/>
          <w:szCs w:val="28"/>
        </w:rPr>
        <w:t>về điều kiện áp dụng biện pháp phòng vệ thương mại</w:t>
      </w:r>
      <w:bookmarkEnd w:id="53"/>
      <w:r w:rsidR="00CA1FC5" w:rsidRPr="00D50DDB">
        <w:rPr>
          <w:rFonts w:cstheme="majorHAnsi"/>
          <w:b/>
          <w:i/>
          <w:color w:val="auto"/>
          <w:sz w:val="28"/>
          <w:szCs w:val="28"/>
        </w:rPr>
        <w:t xml:space="preserve"> </w:t>
      </w:r>
    </w:p>
    <w:p w:rsidR="00925903" w:rsidRPr="00D50DDB" w:rsidRDefault="007F217E" w:rsidP="00D50DDB">
      <w:pPr>
        <w:pStyle w:val="Heading4"/>
        <w:spacing w:before="0" w:line="240" w:lineRule="auto"/>
        <w:ind w:firstLine="567"/>
        <w:jc w:val="both"/>
        <w:rPr>
          <w:rFonts w:cstheme="majorHAnsi"/>
          <w:color w:val="auto"/>
          <w:sz w:val="28"/>
          <w:szCs w:val="28"/>
        </w:rPr>
      </w:pPr>
      <w:r w:rsidRPr="00D50DDB">
        <w:rPr>
          <w:rFonts w:cstheme="majorHAnsi"/>
          <w:color w:val="auto"/>
          <w:sz w:val="28"/>
          <w:szCs w:val="28"/>
        </w:rPr>
        <w:t xml:space="preserve">2.1.1.1. </w:t>
      </w:r>
      <w:r w:rsidR="00925903" w:rsidRPr="00D50DDB">
        <w:rPr>
          <w:rFonts w:cstheme="majorHAnsi"/>
          <w:color w:val="auto"/>
          <w:sz w:val="28"/>
          <w:szCs w:val="28"/>
        </w:rPr>
        <w:t xml:space="preserve">Quy định về điều kiện áp dụng biện pháp chống bán phá giá, chống trợ cấp </w:t>
      </w:r>
    </w:p>
    <w:p w:rsidR="00925903" w:rsidRPr="00D50DDB" w:rsidRDefault="00925903" w:rsidP="00D50DDB">
      <w:pPr>
        <w:spacing w:after="0" w:line="240" w:lineRule="auto"/>
        <w:ind w:firstLine="567"/>
        <w:jc w:val="both"/>
        <w:rPr>
          <w:rFonts w:asciiTheme="majorHAnsi" w:hAnsiTheme="majorHAnsi" w:cstheme="majorHAnsi"/>
          <w:sz w:val="28"/>
          <w:szCs w:val="28"/>
        </w:rPr>
      </w:pPr>
      <w:r w:rsidRPr="00D50DDB">
        <w:rPr>
          <w:rFonts w:asciiTheme="majorHAnsi" w:hAnsiTheme="majorHAnsi" w:cstheme="majorHAnsi"/>
          <w:sz w:val="28"/>
          <w:szCs w:val="28"/>
        </w:rPr>
        <w:t xml:space="preserve">(i) Xác định hành vi bán phá giá, trợ cấp </w:t>
      </w:r>
    </w:p>
    <w:p w:rsidR="00F566E9" w:rsidRPr="00D50DDB" w:rsidRDefault="00F566E9" w:rsidP="00D50DDB">
      <w:pPr>
        <w:spacing w:after="0" w:line="240" w:lineRule="auto"/>
        <w:ind w:firstLine="567"/>
        <w:jc w:val="both"/>
        <w:rPr>
          <w:rFonts w:asciiTheme="majorHAnsi" w:hAnsiTheme="majorHAnsi" w:cstheme="majorHAnsi"/>
          <w:bCs/>
          <w:sz w:val="28"/>
          <w:szCs w:val="28"/>
        </w:rPr>
      </w:pPr>
      <w:r w:rsidRPr="00D50DDB">
        <w:rPr>
          <w:rFonts w:asciiTheme="majorHAnsi" w:hAnsiTheme="majorHAnsi" w:cstheme="majorHAnsi"/>
          <w:bCs/>
          <w:sz w:val="28"/>
          <w:szCs w:val="28"/>
        </w:rPr>
        <w:t>Một là: Hành vi bán phá giá</w:t>
      </w:r>
    </w:p>
    <w:p w:rsidR="00BC17DC" w:rsidRPr="00D50DDB" w:rsidRDefault="00BC17DC" w:rsidP="00D50DDB">
      <w:pPr>
        <w:spacing w:after="0" w:line="240" w:lineRule="auto"/>
        <w:ind w:firstLine="567"/>
        <w:jc w:val="both"/>
        <w:rPr>
          <w:rFonts w:asciiTheme="majorHAnsi" w:hAnsiTheme="majorHAnsi" w:cstheme="majorHAnsi"/>
          <w:bCs/>
          <w:sz w:val="28"/>
          <w:szCs w:val="28"/>
        </w:rPr>
      </w:pPr>
      <w:r w:rsidRPr="00D50DDB">
        <w:rPr>
          <w:rFonts w:asciiTheme="majorHAnsi" w:hAnsiTheme="majorHAnsi" w:cstheme="majorHAnsi"/>
          <w:bCs/>
          <w:sz w:val="28"/>
          <w:szCs w:val="28"/>
        </w:rPr>
        <w:t xml:space="preserve">Theo Khoản 2 Điều 77 Luật Quản lý ngoại thương 2017 và Nghị định số 86/2025/NĐ-CP, hàng hóa bị coi là bán phá giá khi giá xuất khẩu vào Việt Nam thấp hơn giá thông thường tại nước xuất khẩu, trong đó giá xuất khẩu được ưu tiên xác định từ chứng từ giao dịch hợp pháp nhưng có thể bị xây dựng lại theo Điều 22 khi dữ liệu không đáng tin cậy, phù hợp Điều 2.3 Hiệp định Chống bán phá giá của Tổ chức Thương mại Thế giới. Giá thông thường được xác định trước hết dựa trên giá bán nội địa trong điều kiện thương mại bình thường theo Điều 23, với yêu cầu lượng bán đáng kể tối thiểu 5%, và khi điều kiện này không đáp ứng, được xác định theo giá xuất khẩu sang nước thứ ba thích hợp hoặc phương pháp giá thành hợp lý cộng chi phí và lợi nhuận, tương ứng Điều 2.2 Hiệp định Chống bán phá giá. </w:t>
      </w:r>
    </w:p>
    <w:p w:rsidR="00EC4727" w:rsidRPr="00D50DDB" w:rsidRDefault="00F566E9" w:rsidP="00D50DDB">
      <w:pPr>
        <w:spacing w:after="0" w:line="240" w:lineRule="auto"/>
        <w:ind w:firstLine="567"/>
        <w:jc w:val="both"/>
        <w:rPr>
          <w:rFonts w:asciiTheme="majorHAnsi" w:hAnsiTheme="majorHAnsi" w:cstheme="majorHAnsi"/>
          <w:bCs/>
          <w:sz w:val="28"/>
          <w:szCs w:val="28"/>
        </w:rPr>
      </w:pPr>
      <w:r w:rsidRPr="00D50DDB">
        <w:rPr>
          <w:rFonts w:asciiTheme="majorHAnsi" w:hAnsiTheme="majorHAnsi" w:cstheme="majorHAnsi"/>
          <w:bCs/>
          <w:sz w:val="28"/>
          <w:szCs w:val="28"/>
        </w:rPr>
        <w:t>Hai là: Hành vi trợ cấ</w:t>
      </w:r>
      <w:r w:rsidR="00EC4727" w:rsidRPr="00D50DDB">
        <w:rPr>
          <w:rFonts w:asciiTheme="majorHAnsi" w:hAnsiTheme="majorHAnsi" w:cstheme="majorHAnsi"/>
          <w:bCs/>
          <w:sz w:val="28"/>
          <w:szCs w:val="28"/>
        </w:rPr>
        <w:t>p</w:t>
      </w:r>
    </w:p>
    <w:p w:rsidR="003B7FCA" w:rsidRPr="00D50DDB" w:rsidRDefault="00F566E9" w:rsidP="00D50DDB">
      <w:pPr>
        <w:spacing w:after="0" w:line="240" w:lineRule="auto"/>
        <w:ind w:firstLine="567"/>
        <w:jc w:val="both"/>
        <w:rPr>
          <w:rFonts w:asciiTheme="majorHAnsi" w:hAnsiTheme="majorHAnsi" w:cstheme="majorHAnsi"/>
          <w:bCs/>
          <w:sz w:val="28"/>
          <w:szCs w:val="28"/>
        </w:rPr>
      </w:pPr>
      <w:r w:rsidRPr="00D50DDB">
        <w:rPr>
          <w:rFonts w:asciiTheme="majorHAnsi" w:hAnsiTheme="majorHAnsi" w:cstheme="majorHAnsi"/>
          <w:bCs/>
          <w:sz w:val="28"/>
          <w:szCs w:val="28"/>
        </w:rPr>
        <w:t xml:space="preserve">Điều 84 Luật QLNT 2017 liệt kê đầy đủ tám nhóm hành vi trợ cấp phù hợp với Điều 1 Hiệp định SCM, bao gồm hỗ trợ tài chính trực tiếp, ưu đãi thuế, cung cấp tài sản hoặc dịch vụ với giá ưu đãi, hoặc các hình thức hỗ trợ thu nhập - giá cả. </w:t>
      </w:r>
      <w:r w:rsidR="00EC4727" w:rsidRPr="00D50DDB">
        <w:rPr>
          <w:rFonts w:asciiTheme="majorHAnsi" w:hAnsiTheme="majorHAnsi" w:cstheme="majorHAnsi"/>
          <w:bCs/>
          <w:sz w:val="28"/>
          <w:szCs w:val="28"/>
        </w:rPr>
        <w:t>Bên cạnh đó, pháp luật cũng q</w:t>
      </w:r>
      <w:r w:rsidRPr="00D50DDB">
        <w:rPr>
          <w:rFonts w:asciiTheme="majorHAnsi" w:hAnsiTheme="majorHAnsi" w:cstheme="majorHAnsi"/>
          <w:bCs/>
          <w:sz w:val="28"/>
          <w:szCs w:val="28"/>
        </w:rPr>
        <w:t>uy định về tính “riêng biệt” của trợ cấ</w:t>
      </w:r>
      <w:r w:rsidR="00EC4727" w:rsidRPr="00D50DDB">
        <w:rPr>
          <w:rFonts w:asciiTheme="majorHAnsi" w:hAnsiTheme="majorHAnsi" w:cstheme="majorHAnsi"/>
          <w:bCs/>
          <w:sz w:val="28"/>
          <w:szCs w:val="28"/>
        </w:rPr>
        <w:t xml:space="preserve">p – một </w:t>
      </w:r>
      <w:r w:rsidRPr="00D50DDB">
        <w:rPr>
          <w:rFonts w:asciiTheme="majorHAnsi" w:hAnsiTheme="majorHAnsi" w:cstheme="majorHAnsi"/>
          <w:bCs/>
          <w:sz w:val="28"/>
          <w:szCs w:val="28"/>
        </w:rPr>
        <w:t>điểm đặc biệt quan trọng trong công tác điều tra chống trợ cấp trong việc xác định trợ cấp hay không nhằm xử lý trợ cấp của Chính phủ nước xuất khẩu.</w:t>
      </w:r>
      <w:r w:rsidRPr="00D50DDB">
        <w:rPr>
          <w:rFonts w:asciiTheme="majorHAnsi" w:hAnsiTheme="majorHAnsi" w:cstheme="majorHAnsi"/>
          <w:bCs/>
          <w:sz w:val="28"/>
          <w:szCs w:val="28"/>
          <w:vertAlign w:val="superscript"/>
        </w:rPr>
        <w:footnoteReference w:id="2"/>
      </w:r>
      <w:r w:rsidRPr="00D50DDB">
        <w:rPr>
          <w:rFonts w:asciiTheme="majorHAnsi" w:hAnsiTheme="majorHAnsi" w:cstheme="majorHAnsi"/>
          <w:bCs/>
          <w:sz w:val="28"/>
          <w:szCs w:val="28"/>
        </w:rPr>
        <w:t xml:space="preserve"> </w:t>
      </w:r>
      <w:r w:rsidR="00EC4727" w:rsidRPr="00D50DDB">
        <w:rPr>
          <w:rFonts w:asciiTheme="majorHAnsi" w:hAnsiTheme="majorHAnsi" w:cstheme="majorHAnsi"/>
          <w:bCs/>
          <w:sz w:val="28"/>
          <w:szCs w:val="28"/>
        </w:rPr>
        <w:t>Tính riêng biệt của trợ cấp là một trong những yếu tố để xác định mức độ nghiêm trọng hoặc không nghiêm trọng để từ đó kết luận rằng không có trợ cấp mà không cần cân nhắc đến yếu tố lợi ích.</w:t>
      </w:r>
      <w:r w:rsidR="00EC4727" w:rsidRPr="00D50DDB">
        <w:rPr>
          <w:rFonts w:asciiTheme="majorHAnsi" w:hAnsiTheme="majorHAnsi" w:cstheme="majorHAnsi"/>
          <w:bCs/>
          <w:sz w:val="28"/>
          <w:szCs w:val="28"/>
          <w:vertAlign w:val="superscript"/>
        </w:rPr>
        <w:footnoteReference w:id="3"/>
      </w:r>
    </w:p>
    <w:p w:rsidR="00375EE0" w:rsidRPr="00D50DDB" w:rsidRDefault="00375EE0" w:rsidP="00D50DDB">
      <w:pPr>
        <w:spacing w:after="0" w:line="240" w:lineRule="auto"/>
        <w:ind w:firstLine="567"/>
        <w:jc w:val="both"/>
        <w:rPr>
          <w:rFonts w:asciiTheme="majorHAnsi" w:hAnsiTheme="majorHAnsi" w:cstheme="majorHAnsi"/>
          <w:sz w:val="28"/>
          <w:szCs w:val="28"/>
        </w:rPr>
      </w:pPr>
      <w:r w:rsidRPr="00D50DDB">
        <w:rPr>
          <w:rFonts w:asciiTheme="majorHAnsi" w:hAnsiTheme="majorHAnsi" w:cstheme="majorHAnsi"/>
          <w:sz w:val="28"/>
          <w:szCs w:val="28"/>
        </w:rPr>
        <w:t>(ii) Xác định thiệt hại đáng kể hoặc đe dọa gây ra thiệt hại đáng kể</w:t>
      </w:r>
    </w:p>
    <w:p w:rsidR="003B7FCA" w:rsidRPr="00D50DDB" w:rsidRDefault="00F566E9" w:rsidP="00D50DDB">
      <w:pPr>
        <w:spacing w:after="0" w:line="240" w:lineRule="auto"/>
        <w:ind w:firstLine="567"/>
        <w:jc w:val="both"/>
        <w:rPr>
          <w:rFonts w:asciiTheme="majorHAnsi" w:hAnsiTheme="majorHAnsi" w:cstheme="majorHAnsi"/>
          <w:sz w:val="28"/>
          <w:szCs w:val="28"/>
        </w:rPr>
      </w:pPr>
      <w:r w:rsidRPr="00D50DDB">
        <w:rPr>
          <w:rFonts w:asciiTheme="majorHAnsi" w:hAnsiTheme="majorHAnsi" w:cstheme="majorHAnsi"/>
          <w:bCs/>
          <w:sz w:val="28"/>
          <w:szCs w:val="28"/>
        </w:rPr>
        <w:t>Một</w:t>
      </w:r>
      <w:r w:rsidR="003B7FCA" w:rsidRPr="00D50DDB">
        <w:rPr>
          <w:rFonts w:asciiTheme="majorHAnsi" w:hAnsiTheme="majorHAnsi" w:cstheme="majorHAnsi"/>
          <w:bCs/>
          <w:sz w:val="28"/>
          <w:szCs w:val="28"/>
        </w:rPr>
        <w:t xml:space="preserve"> là quy định về hàng hóa tương tự.</w:t>
      </w:r>
      <w:r w:rsidR="003B7FCA" w:rsidRPr="00D50DDB">
        <w:rPr>
          <w:rFonts w:asciiTheme="majorHAnsi" w:hAnsiTheme="majorHAnsi" w:cstheme="majorHAnsi"/>
          <w:sz w:val="28"/>
          <w:szCs w:val="28"/>
        </w:rPr>
        <w:t xml:space="preserve"> Theo quy định của pháp luật của Việt Nam thì hàng hóa được coi là có tính tương tự khi đáp ứng một trong hai điều kiện: là hàng hóa có tất cả các đặc tính giống với hàng hóa bị điều tra hoặc là hàng hóa có nhiều đặc tính cơ bản giống với hàng hóa bị điều tra.</w:t>
      </w:r>
    </w:p>
    <w:p w:rsidR="003B7FCA" w:rsidRPr="00D50DDB" w:rsidRDefault="00F566E9" w:rsidP="00D50DDB">
      <w:pPr>
        <w:spacing w:after="0" w:line="240" w:lineRule="auto"/>
        <w:ind w:firstLine="567"/>
        <w:jc w:val="both"/>
        <w:rPr>
          <w:rFonts w:asciiTheme="majorHAnsi" w:hAnsiTheme="majorHAnsi" w:cstheme="majorHAnsi"/>
          <w:sz w:val="28"/>
          <w:szCs w:val="28"/>
        </w:rPr>
      </w:pPr>
      <w:r w:rsidRPr="00D50DDB">
        <w:rPr>
          <w:rFonts w:asciiTheme="majorHAnsi" w:hAnsiTheme="majorHAnsi" w:cstheme="majorHAnsi"/>
          <w:bCs/>
          <w:sz w:val="28"/>
          <w:szCs w:val="28"/>
        </w:rPr>
        <w:lastRenderedPageBreak/>
        <w:t>Hai</w:t>
      </w:r>
      <w:r w:rsidR="003B7FCA" w:rsidRPr="00D50DDB">
        <w:rPr>
          <w:rFonts w:asciiTheme="majorHAnsi" w:hAnsiTheme="majorHAnsi" w:cstheme="majorHAnsi"/>
          <w:bCs/>
          <w:sz w:val="28"/>
          <w:szCs w:val="28"/>
        </w:rPr>
        <w:t xml:space="preserve"> là quy định về ngành sản xuất trong nước.</w:t>
      </w:r>
      <w:r w:rsidR="003B7FCA" w:rsidRPr="00D50DDB">
        <w:rPr>
          <w:rFonts w:asciiTheme="majorHAnsi" w:hAnsiTheme="majorHAnsi" w:cstheme="majorHAnsi"/>
          <w:sz w:val="28"/>
          <w:szCs w:val="28"/>
        </w:rPr>
        <w:t xml:space="preserve"> Có thể hiểu ngành sản xuất trong nước là tập hợp các nhà sản xuất hàng hóa tương tự trong phạm vi lãnh thổ Việt Nam hoặc đại diện của họ chiếm tỷ lệ chủ yếu trong tổng sản lượng hàng hóa của ngành đó được sản xuất trong nước</w:t>
      </w:r>
      <w:r w:rsidR="00292B7D" w:rsidRPr="00D50DDB">
        <w:rPr>
          <w:rStyle w:val="FootnoteReference"/>
          <w:rFonts w:asciiTheme="majorHAnsi" w:hAnsiTheme="majorHAnsi" w:cstheme="majorHAnsi"/>
          <w:sz w:val="28"/>
          <w:szCs w:val="28"/>
        </w:rPr>
        <w:footnoteReference w:id="4"/>
      </w:r>
      <w:r w:rsidR="003B7FCA" w:rsidRPr="00D50DDB">
        <w:rPr>
          <w:rFonts w:asciiTheme="majorHAnsi" w:hAnsiTheme="majorHAnsi" w:cstheme="majorHAnsi"/>
          <w:sz w:val="28"/>
          <w:szCs w:val="28"/>
        </w:rPr>
        <w:t>. Việc chiếm tỷ lệ chủ yếu là khi khối lượng, số lượng hàng hóa sản xuất chiếm ít nhất 50% tổng khối lượng, số lượng hàng hóa tương tự hoặc hàng hóa cạnh tranh trực tiếp với hàng hóa sản xuất ở trong nước.</w:t>
      </w:r>
    </w:p>
    <w:p w:rsidR="00292B7D" w:rsidRPr="00D50DDB" w:rsidRDefault="00F566E9" w:rsidP="00D50DDB">
      <w:pPr>
        <w:spacing w:after="0" w:line="240" w:lineRule="auto"/>
        <w:ind w:firstLine="567"/>
        <w:jc w:val="both"/>
        <w:rPr>
          <w:rFonts w:asciiTheme="majorHAnsi" w:hAnsiTheme="majorHAnsi" w:cstheme="majorHAnsi"/>
          <w:bCs/>
          <w:sz w:val="28"/>
          <w:szCs w:val="28"/>
        </w:rPr>
      </w:pPr>
      <w:r w:rsidRPr="00D50DDB">
        <w:rPr>
          <w:rFonts w:asciiTheme="majorHAnsi" w:hAnsiTheme="majorHAnsi" w:cstheme="majorHAnsi"/>
          <w:bCs/>
          <w:sz w:val="28"/>
          <w:szCs w:val="28"/>
        </w:rPr>
        <w:t>Ba</w:t>
      </w:r>
      <w:r w:rsidR="00292B7D" w:rsidRPr="00D50DDB">
        <w:rPr>
          <w:rFonts w:asciiTheme="majorHAnsi" w:hAnsiTheme="majorHAnsi" w:cstheme="majorHAnsi"/>
          <w:bCs/>
          <w:sz w:val="28"/>
          <w:szCs w:val="28"/>
        </w:rPr>
        <w:t xml:space="preserve"> là quy định về xác định thiệt hại của ngành sản xuất trong nước. </w:t>
      </w:r>
      <w:r w:rsidR="0010320F" w:rsidRPr="00D50DDB">
        <w:rPr>
          <w:rFonts w:asciiTheme="majorHAnsi" w:hAnsiTheme="majorHAnsi" w:cstheme="majorHAnsi"/>
          <w:bCs/>
          <w:sz w:val="28"/>
          <w:szCs w:val="28"/>
        </w:rPr>
        <w:t xml:space="preserve">Theo Điều 30 Nghị định số 86/2025/NĐ-CP, thiệt hại đáng kể được xem xét thông qua mức tăng tuyệt đối hoặc tương đối của hàng hóa bán phá giá hoặc được trợ cấp nhập khẩu, tác động ép giá – kìm giá đối với hàng hóa tương tự trong nước, cùng các chỉ số phản ánh tình trạng sản xuất – kinh doanh như doanh thu, lợi nhuận, sản lượng, thị phần, công suất, tồn kho, lao động và khả năng huy động vốn. </w:t>
      </w:r>
    </w:p>
    <w:p w:rsidR="0010320F" w:rsidRPr="00D50DDB" w:rsidRDefault="004F45C6" w:rsidP="00D50DDB">
      <w:pPr>
        <w:spacing w:after="0" w:line="240" w:lineRule="auto"/>
        <w:ind w:firstLine="567"/>
        <w:jc w:val="both"/>
        <w:rPr>
          <w:rFonts w:asciiTheme="majorHAnsi" w:hAnsiTheme="majorHAnsi" w:cstheme="majorHAnsi"/>
          <w:bCs/>
          <w:sz w:val="28"/>
          <w:szCs w:val="28"/>
        </w:rPr>
      </w:pPr>
      <w:r w:rsidRPr="00D50DDB">
        <w:rPr>
          <w:rFonts w:asciiTheme="majorHAnsi" w:hAnsiTheme="majorHAnsi" w:cstheme="majorHAnsi"/>
          <w:bCs/>
          <w:sz w:val="28"/>
          <w:szCs w:val="28"/>
        </w:rPr>
        <w:t xml:space="preserve">(iii) Xác định mối quan hệ nhân </w:t>
      </w:r>
      <w:r w:rsidR="003326E1" w:rsidRPr="00D50DDB">
        <w:rPr>
          <w:rFonts w:asciiTheme="majorHAnsi" w:hAnsiTheme="majorHAnsi" w:cstheme="majorHAnsi"/>
          <w:bCs/>
          <w:sz w:val="28"/>
          <w:szCs w:val="28"/>
        </w:rPr>
        <w:t xml:space="preserve">quả: </w:t>
      </w:r>
      <w:r w:rsidR="0010320F" w:rsidRPr="00D50DDB">
        <w:rPr>
          <w:rFonts w:asciiTheme="majorHAnsi" w:hAnsiTheme="majorHAnsi" w:cstheme="majorHAnsi"/>
          <w:bCs/>
          <w:sz w:val="28"/>
          <w:szCs w:val="28"/>
        </w:rPr>
        <w:t>Điều 34 Nghị định số 86/2025/NĐ-CP quy định cơ chế xác định mối quan hệ nhân quả giữa việc nhập khẩu hàng hóa bị bán phá giá hoặc được trợ cấp và thiệt hại của ngành sản xuất trong nước, đồng thời phản ánh đầy đủ tinh thần của nguyên tắc “không quy kết” trong pháp luật WTO.</w:t>
      </w:r>
      <w:r w:rsidR="0010320F" w:rsidRPr="00D50DDB">
        <w:rPr>
          <w:rStyle w:val="FootnoteReference"/>
          <w:rFonts w:asciiTheme="majorHAnsi" w:hAnsiTheme="majorHAnsi" w:cstheme="majorHAnsi"/>
          <w:bCs/>
          <w:sz w:val="28"/>
          <w:szCs w:val="28"/>
        </w:rPr>
        <w:footnoteReference w:id="5"/>
      </w:r>
      <w:r w:rsidR="0010320F" w:rsidRPr="00D50DDB">
        <w:rPr>
          <w:rFonts w:asciiTheme="majorHAnsi" w:hAnsiTheme="majorHAnsi" w:cstheme="majorHAnsi"/>
          <w:bCs/>
          <w:sz w:val="28"/>
          <w:szCs w:val="28"/>
        </w:rPr>
        <w:t xml:space="preserve">  </w:t>
      </w:r>
    </w:p>
    <w:p w:rsidR="00804BF7" w:rsidRPr="00D50DDB" w:rsidRDefault="00804BF7" w:rsidP="00D50DDB">
      <w:pPr>
        <w:spacing w:after="0" w:line="240" w:lineRule="auto"/>
        <w:ind w:firstLine="567"/>
        <w:jc w:val="both"/>
        <w:rPr>
          <w:rFonts w:asciiTheme="majorHAnsi" w:hAnsiTheme="majorHAnsi" w:cstheme="majorHAnsi"/>
          <w:bCs/>
          <w:sz w:val="28"/>
          <w:szCs w:val="28"/>
        </w:rPr>
      </w:pPr>
      <w:r w:rsidRPr="00D50DDB">
        <w:rPr>
          <w:rFonts w:asciiTheme="majorHAnsi" w:hAnsiTheme="majorHAnsi" w:cstheme="majorHAnsi"/>
          <w:bCs/>
          <w:sz w:val="28"/>
          <w:szCs w:val="28"/>
        </w:rPr>
        <w:t xml:space="preserve">(iv) Sự tác động đối với kinh tế - xã </w:t>
      </w:r>
      <w:r w:rsidR="003326E1" w:rsidRPr="00D50DDB">
        <w:rPr>
          <w:rFonts w:asciiTheme="majorHAnsi" w:hAnsiTheme="majorHAnsi" w:cstheme="majorHAnsi"/>
          <w:bCs/>
          <w:sz w:val="28"/>
          <w:szCs w:val="28"/>
        </w:rPr>
        <w:t xml:space="preserve">hội: </w:t>
      </w:r>
      <w:r w:rsidRPr="00D50DDB">
        <w:rPr>
          <w:rFonts w:asciiTheme="majorHAnsi" w:hAnsiTheme="majorHAnsi" w:cstheme="majorHAnsi"/>
          <w:bCs/>
          <w:sz w:val="28"/>
          <w:szCs w:val="28"/>
        </w:rPr>
        <w:t xml:space="preserve">Theo Luật QLNT </w:t>
      </w:r>
      <w:r w:rsidR="00420920" w:rsidRPr="00D50DDB">
        <w:rPr>
          <w:rFonts w:asciiTheme="majorHAnsi" w:hAnsiTheme="majorHAnsi" w:cstheme="majorHAnsi"/>
          <w:bCs/>
          <w:sz w:val="28"/>
          <w:szCs w:val="28"/>
        </w:rPr>
        <w:t xml:space="preserve">năm </w:t>
      </w:r>
      <w:r w:rsidRPr="00D50DDB">
        <w:rPr>
          <w:rFonts w:asciiTheme="majorHAnsi" w:hAnsiTheme="majorHAnsi" w:cstheme="majorHAnsi"/>
          <w:bCs/>
          <w:sz w:val="28"/>
          <w:szCs w:val="28"/>
        </w:rPr>
        <w:t>2017, xác định tác động củ</w:t>
      </w:r>
      <w:r w:rsidR="00420920" w:rsidRPr="00D50DDB">
        <w:rPr>
          <w:rFonts w:asciiTheme="majorHAnsi" w:hAnsiTheme="majorHAnsi" w:cstheme="majorHAnsi"/>
          <w:bCs/>
          <w:sz w:val="28"/>
          <w:szCs w:val="28"/>
        </w:rPr>
        <w:t>a biện pháp CBP</w:t>
      </w:r>
      <w:r w:rsidRPr="00D50DDB">
        <w:rPr>
          <w:rFonts w:asciiTheme="majorHAnsi" w:hAnsiTheme="majorHAnsi" w:cstheme="majorHAnsi"/>
          <w:bCs/>
          <w:sz w:val="28"/>
          <w:szCs w:val="28"/>
        </w:rPr>
        <w:t xml:space="preserve">G đối với kinh tế - xã hội tại khoản 4 Điều 80 Luật QLNT </w:t>
      </w:r>
      <w:r w:rsidR="00420920" w:rsidRPr="00D50DDB">
        <w:rPr>
          <w:rFonts w:asciiTheme="majorHAnsi" w:hAnsiTheme="majorHAnsi" w:cstheme="majorHAnsi"/>
          <w:bCs/>
          <w:sz w:val="28"/>
          <w:szCs w:val="28"/>
        </w:rPr>
        <w:t xml:space="preserve">năm </w:t>
      </w:r>
      <w:r w:rsidRPr="00D50DDB">
        <w:rPr>
          <w:rFonts w:asciiTheme="majorHAnsi" w:hAnsiTheme="majorHAnsi" w:cstheme="majorHAnsi"/>
          <w:bCs/>
          <w:sz w:val="28"/>
          <w:szCs w:val="28"/>
        </w:rPr>
        <w:t>2017 là một nghĩa vụ, trách nhiệm chính thứ</w:t>
      </w:r>
      <w:r w:rsidR="00420920" w:rsidRPr="00D50DDB">
        <w:rPr>
          <w:rFonts w:asciiTheme="majorHAnsi" w:hAnsiTheme="majorHAnsi" w:cstheme="majorHAnsi"/>
          <w:bCs/>
          <w:sz w:val="28"/>
          <w:szCs w:val="28"/>
        </w:rPr>
        <w:t>c mà cơ quan điều tra</w:t>
      </w:r>
      <w:r w:rsidRPr="00D50DDB">
        <w:rPr>
          <w:rFonts w:asciiTheme="majorHAnsi" w:hAnsiTheme="majorHAnsi" w:cstheme="majorHAnsi"/>
          <w:bCs/>
          <w:sz w:val="28"/>
          <w:szCs w:val="28"/>
        </w:rPr>
        <w:t xml:space="preserve"> khi điều tra CBPG phải thực hiện trước khi kết luận và đề xuất biện pháp CBPG. Đây là một quy định mới so với pháp luật CBPG trước đây, là một điểm sáng cho việc cụ thể hóa nội dung quy định “lợi ích công cộng” trong pháp luật CBPG của Việt Nam.</w:t>
      </w:r>
    </w:p>
    <w:p w:rsidR="00CA1FC5" w:rsidRPr="00D50DDB" w:rsidRDefault="00897C7B" w:rsidP="00D50DDB">
      <w:pPr>
        <w:pStyle w:val="Heading4"/>
        <w:spacing w:before="0" w:line="240" w:lineRule="auto"/>
        <w:ind w:firstLine="567"/>
        <w:jc w:val="both"/>
        <w:rPr>
          <w:rFonts w:cstheme="majorHAnsi"/>
          <w:color w:val="auto"/>
          <w:sz w:val="28"/>
          <w:szCs w:val="28"/>
        </w:rPr>
      </w:pPr>
      <w:r w:rsidRPr="00D50DDB">
        <w:rPr>
          <w:rFonts w:cstheme="majorHAnsi"/>
          <w:bCs/>
          <w:color w:val="auto"/>
          <w:sz w:val="28"/>
          <w:szCs w:val="28"/>
        </w:rPr>
        <w:t xml:space="preserve">2.1.1.2. </w:t>
      </w:r>
      <w:r w:rsidR="00CA1FC5" w:rsidRPr="00D50DDB">
        <w:rPr>
          <w:rFonts w:cstheme="majorHAnsi"/>
          <w:color w:val="auto"/>
          <w:sz w:val="28"/>
          <w:szCs w:val="28"/>
        </w:rPr>
        <w:t xml:space="preserve">Quy định về điều kiện áp dụng biện pháp tự vệ thương mại </w:t>
      </w:r>
    </w:p>
    <w:p w:rsidR="003326E1" w:rsidRPr="00D50DDB" w:rsidRDefault="00E4503C" w:rsidP="00D50DDB">
      <w:pPr>
        <w:spacing w:after="0" w:line="240" w:lineRule="auto"/>
        <w:ind w:firstLine="567"/>
        <w:jc w:val="both"/>
        <w:rPr>
          <w:rFonts w:asciiTheme="majorHAnsi" w:hAnsiTheme="majorHAnsi" w:cstheme="majorHAnsi"/>
          <w:sz w:val="28"/>
          <w:szCs w:val="28"/>
        </w:rPr>
      </w:pPr>
      <w:r w:rsidRPr="00D50DDB">
        <w:rPr>
          <w:rFonts w:asciiTheme="majorHAnsi" w:hAnsiTheme="majorHAnsi" w:cstheme="majorHAnsi"/>
          <w:sz w:val="28"/>
          <w:szCs w:val="28"/>
        </w:rPr>
        <w:t xml:space="preserve">Thứ nhất, về dấu hiệu “nhập khẩu quá mức”, Luật QLNT </w:t>
      </w:r>
      <w:r w:rsidR="00984394" w:rsidRPr="00D50DDB">
        <w:rPr>
          <w:rFonts w:asciiTheme="majorHAnsi" w:hAnsiTheme="majorHAnsi" w:cstheme="majorHAnsi"/>
          <w:sz w:val="28"/>
          <w:szCs w:val="28"/>
        </w:rPr>
        <w:t xml:space="preserve">năm </w:t>
      </w:r>
      <w:r w:rsidRPr="00D50DDB">
        <w:rPr>
          <w:rFonts w:asciiTheme="majorHAnsi" w:hAnsiTheme="majorHAnsi" w:cstheme="majorHAnsi"/>
          <w:sz w:val="28"/>
          <w:szCs w:val="28"/>
        </w:rPr>
        <w:t xml:space="preserve">2017 và các văn bản hướng dẫn sử dụng tiêu chí “gia tăng tuyệt đối hoặc tương đối” của lượng hàng hóa nhập khẩu so với sản phẩm tương tự sản xuất trong nước, qua đó bám sát logic của </w:t>
      </w:r>
      <w:r w:rsidR="00984394" w:rsidRPr="00D50DDB">
        <w:rPr>
          <w:rFonts w:asciiTheme="majorHAnsi" w:hAnsiTheme="majorHAnsi" w:cstheme="majorHAnsi"/>
          <w:sz w:val="28"/>
          <w:szCs w:val="28"/>
        </w:rPr>
        <w:t xml:space="preserve">Hiệp định </w:t>
      </w:r>
      <w:r w:rsidRPr="00D50DDB">
        <w:rPr>
          <w:rFonts w:asciiTheme="majorHAnsi" w:hAnsiTheme="majorHAnsi" w:cstheme="majorHAnsi"/>
          <w:sz w:val="28"/>
          <w:szCs w:val="28"/>
        </w:rPr>
        <w:t>SA khi yêu cầu phân tích cả khía cạnh tuyệt đố</w:t>
      </w:r>
      <w:r w:rsidR="00984394" w:rsidRPr="00D50DDB">
        <w:rPr>
          <w:rFonts w:asciiTheme="majorHAnsi" w:hAnsiTheme="majorHAnsi" w:cstheme="majorHAnsi"/>
          <w:sz w:val="28"/>
          <w:szCs w:val="28"/>
        </w:rPr>
        <w:t>i</w:t>
      </w:r>
      <w:r w:rsidRPr="00D50DDB">
        <w:rPr>
          <w:rFonts w:asciiTheme="majorHAnsi" w:hAnsiTheme="majorHAnsi" w:cstheme="majorHAnsi"/>
          <w:sz w:val="28"/>
          <w:szCs w:val="28"/>
        </w:rPr>
        <w:t xml:space="preserve"> và tương đố</w:t>
      </w:r>
      <w:r w:rsidR="00984394" w:rsidRPr="00D50DDB">
        <w:rPr>
          <w:rFonts w:asciiTheme="majorHAnsi" w:hAnsiTheme="majorHAnsi" w:cstheme="majorHAnsi"/>
          <w:sz w:val="28"/>
          <w:szCs w:val="28"/>
        </w:rPr>
        <w:t xml:space="preserve">i </w:t>
      </w:r>
      <w:r w:rsidRPr="00D50DDB">
        <w:rPr>
          <w:rFonts w:asciiTheme="majorHAnsi" w:hAnsiTheme="majorHAnsi" w:cstheme="majorHAnsi"/>
          <w:sz w:val="28"/>
          <w:szCs w:val="28"/>
        </w:rPr>
        <w:t xml:space="preserve">trong tương quan với sản xuất, tiêu thụ nội địa. </w:t>
      </w:r>
    </w:p>
    <w:p w:rsidR="003326E1" w:rsidRPr="00D50DDB" w:rsidRDefault="00E4503C" w:rsidP="00D50DDB">
      <w:pPr>
        <w:spacing w:after="0" w:line="240" w:lineRule="auto"/>
        <w:ind w:firstLine="567"/>
        <w:jc w:val="both"/>
        <w:rPr>
          <w:rFonts w:asciiTheme="majorHAnsi" w:hAnsiTheme="majorHAnsi" w:cstheme="majorHAnsi"/>
          <w:sz w:val="28"/>
          <w:szCs w:val="28"/>
        </w:rPr>
      </w:pPr>
      <w:r w:rsidRPr="00D50DDB">
        <w:rPr>
          <w:rFonts w:asciiTheme="majorHAnsi" w:hAnsiTheme="majorHAnsi" w:cstheme="majorHAnsi"/>
          <w:sz w:val="28"/>
          <w:szCs w:val="28"/>
        </w:rPr>
        <w:t xml:space="preserve">Thứ hai, về điều kiện “thiệt hại nghiêm trọng” hoặc “đe dọa gây thiệt hại nghiêm trọng”, pháp luật Việt Nam đã tiếp cận tương đối hài hòa với </w:t>
      </w:r>
      <w:r w:rsidR="00984394" w:rsidRPr="00D50DDB">
        <w:rPr>
          <w:rFonts w:asciiTheme="majorHAnsi" w:hAnsiTheme="majorHAnsi" w:cstheme="majorHAnsi"/>
          <w:sz w:val="28"/>
          <w:szCs w:val="28"/>
        </w:rPr>
        <w:t xml:space="preserve">Hiệp định </w:t>
      </w:r>
      <w:r w:rsidRPr="00D50DDB">
        <w:rPr>
          <w:rFonts w:asciiTheme="majorHAnsi" w:hAnsiTheme="majorHAnsi" w:cstheme="majorHAnsi"/>
          <w:sz w:val="28"/>
          <w:szCs w:val="28"/>
        </w:rPr>
        <w:t xml:space="preserve">SA. Khoản 2 Điều 69 Luật QLNT </w:t>
      </w:r>
      <w:r w:rsidR="00984394" w:rsidRPr="00D50DDB">
        <w:rPr>
          <w:rFonts w:asciiTheme="majorHAnsi" w:hAnsiTheme="majorHAnsi" w:cstheme="majorHAnsi"/>
          <w:sz w:val="28"/>
          <w:szCs w:val="28"/>
        </w:rPr>
        <w:t xml:space="preserve">năm </w:t>
      </w:r>
      <w:r w:rsidRPr="00D50DDB">
        <w:rPr>
          <w:rFonts w:asciiTheme="majorHAnsi" w:hAnsiTheme="majorHAnsi" w:cstheme="majorHAnsi"/>
          <w:sz w:val="28"/>
          <w:szCs w:val="28"/>
        </w:rPr>
        <w:t xml:space="preserve">2017 cũng cụ thể hóa theo hướng tương đồng khi xem “thiệt hại nghiêm trọng” là sự suy giảm nghiêm trọng trong hoạt động sản xuất – kinh doanh và “đe dọa thiệt hại nghiêm trọng” là khả năng thiệt hại rõ ràng, đáng kể trong tương lai. </w:t>
      </w:r>
    </w:p>
    <w:p w:rsidR="00A33F16" w:rsidRPr="00D50DDB" w:rsidRDefault="00E4503C" w:rsidP="00D50DDB">
      <w:pPr>
        <w:spacing w:after="0" w:line="240" w:lineRule="auto"/>
        <w:ind w:firstLine="567"/>
        <w:jc w:val="both"/>
        <w:rPr>
          <w:rFonts w:asciiTheme="majorHAnsi" w:hAnsiTheme="majorHAnsi" w:cstheme="majorHAnsi"/>
          <w:sz w:val="28"/>
          <w:szCs w:val="28"/>
        </w:rPr>
      </w:pPr>
      <w:r w:rsidRPr="00D50DDB">
        <w:rPr>
          <w:rFonts w:asciiTheme="majorHAnsi" w:hAnsiTheme="majorHAnsi" w:cstheme="majorHAnsi"/>
          <w:sz w:val="28"/>
          <w:szCs w:val="28"/>
        </w:rPr>
        <w:t xml:space="preserve">Thứ ba, về mối quan hệ nhân quả giữa sự gia tăng nhập khẩu và thiệt hại nghiêm trọng, </w:t>
      </w:r>
      <w:r w:rsidR="0050402C" w:rsidRPr="00D50DDB">
        <w:rPr>
          <w:rFonts w:asciiTheme="majorHAnsi" w:hAnsiTheme="majorHAnsi" w:cstheme="majorHAnsi"/>
          <w:sz w:val="28"/>
          <w:szCs w:val="28"/>
        </w:rPr>
        <w:t xml:space="preserve">Điều 69 Nghị định số 86/2025/NĐ-CP quy định phương pháp xác định mối quan hệ nhân quả trong điều tra áp dụng biện pháp tự vệ, yêu cầu cơ </w:t>
      </w:r>
      <w:r w:rsidR="0050402C" w:rsidRPr="00D50DDB">
        <w:rPr>
          <w:rFonts w:asciiTheme="majorHAnsi" w:hAnsiTheme="majorHAnsi" w:cstheme="majorHAnsi"/>
          <w:sz w:val="28"/>
          <w:szCs w:val="28"/>
        </w:rPr>
        <w:lastRenderedPageBreak/>
        <w:t xml:space="preserve">quan điều tra chứng minh rằng sự gia tăng quá mức của hàng hóa nhập khẩu là nguyên nhân chính dẫn đến thiệt hại nghiêm trọng hoặc đe dọa thiệt hại nghiêm trọng đối với ngành sản xuất trong nước. </w:t>
      </w:r>
    </w:p>
    <w:p w:rsidR="00F45071" w:rsidRPr="00D50DDB" w:rsidRDefault="00F45071" w:rsidP="00D50DDB">
      <w:pPr>
        <w:pStyle w:val="Heading3"/>
        <w:spacing w:before="0" w:line="240" w:lineRule="auto"/>
        <w:ind w:firstLine="567"/>
        <w:jc w:val="both"/>
        <w:rPr>
          <w:rFonts w:cstheme="majorHAnsi"/>
          <w:b/>
          <w:i/>
          <w:color w:val="auto"/>
          <w:sz w:val="28"/>
          <w:szCs w:val="28"/>
        </w:rPr>
      </w:pPr>
      <w:bookmarkStart w:id="54" w:name="_Toc216253920"/>
      <w:r w:rsidRPr="00D50DDB">
        <w:rPr>
          <w:rFonts w:cstheme="majorHAnsi"/>
          <w:b/>
          <w:i/>
          <w:color w:val="auto"/>
          <w:sz w:val="28"/>
          <w:szCs w:val="28"/>
        </w:rPr>
        <w:t>2.1.2. Quy đị</w:t>
      </w:r>
      <w:r w:rsidR="00CA1FC5" w:rsidRPr="00D50DDB">
        <w:rPr>
          <w:rFonts w:cstheme="majorHAnsi"/>
          <w:b/>
          <w:i/>
          <w:color w:val="auto"/>
          <w:sz w:val="28"/>
          <w:szCs w:val="28"/>
        </w:rPr>
        <w:t>nh về biện pháp phòng vệ</w:t>
      </w:r>
      <w:r w:rsidR="007F217E" w:rsidRPr="00D50DDB">
        <w:rPr>
          <w:rFonts w:cstheme="majorHAnsi"/>
          <w:b/>
          <w:i/>
          <w:color w:val="auto"/>
          <w:sz w:val="28"/>
          <w:szCs w:val="28"/>
        </w:rPr>
        <w:t xml:space="preserve"> thương mại</w:t>
      </w:r>
      <w:bookmarkEnd w:id="54"/>
      <w:r w:rsidR="007F217E" w:rsidRPr="00D50DDB">
        <w:rPr>
          <w:rFonts w:cstheme="majorHAnsi"/>
          <w:b/>
          <w:i/>
          <w:color w:val="auto"/>
          <w:sz w:val="28"/>
          <w:szCs w:val="28"/>
        </w:rPr>
        <w:t xml:space="preserve"> </w:t>
      </w:r>
    </w:p>
    <w:p w:rsidR="00CA1FC5" w:rsidRPr="00D50DDB" w:rsidRDefault="00D0673E" w:rsidP="00D50DDB">
      <w:pPr>
        <w:pStyle w:val="Heading4"/>
        <w:spacing w:before="0" w:line="240" w:lineRule="auto"/>
        <w:ind w:firstLine="567"/>
        <w:jc w:val="both"/>
        <w:rPr>
          <w:rFonts w:cstheme="majorHAnsi"/>
          <w:bCs/>
          <w:color w:val="auto"/>
          <w:sz w:val="28"/>
          <w:szCs w:val="28"/>
        </w:rPr>
      </w:pPr>
      <w:r w:rsidRPr="00D50DDB">
        <w:rPr>
          <w:rFonts w:cstheme="majorHAnsi"/>
          <w:color w:val="auto"/>
          <w:sz w:val="28"/>
          <w:szCs w:val="28"/>
        </w:rPr>
        <w:t xml:space="preserve">2.1.2.1. </w:t>
      </w:r>
      <w:r w:rsidR="00CA1FC5" w:rsidRPr="00D50DDB">
        <w:rPr>
          <w:rFonts w:cstheme="majorHAnsi"/>
          <w:bCs/>
          <w:color w:val="auto"/>
          <w:sz w:val="28"/>
          <w:szCs w:val="28"/>
        </w:rPr>
        <w:t xml:space="preserve">Quy định về các biện pháp chống bán phá giá, chống trợ cấp </w:t>
      </w:r>
    </w:p>
    <w:p w:rsidR="00624272" w:rsidRPr="00D50DDB" w:rsidRDefault="00A57B38" w:rsidP="00D50DDB">
      <w:pPr>
        <w:spacing w:after="0" w:line="240" w:lineRule="auto"/>
        <w:ind w:firstLine="567"/>
        <w:jc w:val="both"/>
        <w:rPr>
          <w:rFonts w:asciiTheme="majorHAnsi" w:hAnsiTheme="majorHAnsi" w:cstheme="majorHAnsi"/>
          <w:bCs/>
          <w:sz w:val="28"/>
          <w:szCs w:val="28"/>
        </w:rPr>
      </w:pPr>
      <w:r w:rsidRPr="00D50DDB">
        <w:rPr>
          <w:rFonts w:asciiTheme="majorHAnsi" w:hAnsiTheme="majorHAnsi" w:cstheme="majorHAnsi"/>
          <w:bCs/>
          <w:sz w:val="28"/>
          <w:szCs w:val="28"/>
        </w:rPr>
        <w:t xml:space="preserve">Khoản 3 Điều 77 Luật </w:t>
      </w:r>
      <w:r w:rsidR="000B6A08" w:rsidRPr="00D50DDB">
        <w:rPr>
          <w:rFonts w:asciiTheme="majorHAnsi" w:hAnsiTheme="majorHAnsi" w:cstheme="majorHAnsi"/>
          <w:bCs/>
          <w:sz w:val="28"/>
          <w:szCs w:val="28"/>
        </w:rPr>
        <w:t xml:space="preserve">QLNT năm </w:t>
      </w:r>
      <w:r w:rsidRPr="00D50DDB">
        <w:rPr>
          <w:rFonts w:asciiTheme="majorHAnsi" w:hAnsiTheme="majorHAnsi" w:cstheme="majorHAnsi"/>
          <w:bCs/>
          <w:sz w:val="28"/>
          <w:szCs w:val="28"/>
        </w:rPr>
        <w:t>2017 quy định các biện pháp chống bán phá giá bao gồm: (i) thuế chống bán phá giá; (ii) cam kết loại trừ hành vi bán phá giá của tổ chức, cá nhân sản xuất, xuất khẩu hàng hóa bị điều tra; và (iii) cam kết áp dụng biện pháp chống bán phá giá với Cơ quan điều tra hoặc với các nhà sản xuất trong nước nếu được chấp thuận. Tương tự, các biện pháp đối kháng và biện pháp tự vệ bao gồm: (i) áp dụng thuế đối kháng; (ii) cam kết của tổ chức, cá nhân hoặc Chính phủ nước xuất khẩu về tạm ngừng, chấm dứt hoặc điều chỉnh mức trợ cấp; và (iii) các biện pháp đối kháng khác. Tổng thể, cơ chế áp dụng các biện pháp thuế tạm thời, cam kết và thuế chính thức trong CBPG và CTC là tương đồng và tuân thủ chặt chẽ các chuẩn mực quốc tế.</w:t>
      </w:r>
    </w:p>
    <w:p w:rsidR="00BE3207" w:rsidRPr="00D50DDB" w:rsidRDefault="00BE3207" w:rsidP="00D50DDB">
      <w:pPr>
        <w:pStyle w:val="Heading4"/>
        <w:spacing w:before="0" w:line="240" w:lineRule="auto"/>
        <w:ind w:firstLine="567"/>
        <w:jc w:val="both"/>
        <w:rPr>
          <w:rFonts w:cstheme="majorHAnsi"/>
          <w:color w:val="auto"/>
          <w:sz w:val="28"/>
          <w:szCs w:val="28"/>
        </w:rPr>
      </w:pPr>
      <w:r w:rsidRPr="00D50DDB">
        <w:rPr>
          <w:rFonts w:cstheme="majorHAnsi"/>
          <w:color w:val="auto"/>
          <w:sz w:val="28"/>
          <w:szCs w:val="28"/>
        </w:rPr>
        <w:t xml:space="preserve">2.1.2.2. Quy định về </w:t>
      </w:r>
      <w:r w:rsidR="00BD71C8" w:rsidRPr="00D50DDB">
        <w:rPr>
          <w:rFonts w:cstheme="majorHAnsi"/>
          <w:color w:val="auto"/>
          <w:sz w:val="28"/>
          <w:szCs w:val="28"/>
        </w:rPr>
        <w:t xml:space="preserve">các </w:t>
      </w:r>
      <w:r w:rsidRPr="00D50DDB">
        <w:rPr>
          <w:rFonts w:cstheme="majorHAnsi"/>
          <w:color w:val="auto"/>
          <w:sz w:val="28"/>
          <w:szCs w:val="28"/>
        </w:rPr>
        <w:t>biện pháp tự vệ thương mại</w:t>
      </w:r>
    </w:p>
    <w:p w:rsidR="00BE3207" w:rsidRPr="00D50DDB" w:rsidRDefault="00BE3207" w:rsidP="00D50DDB">
      <w:pPr>
        <w:spacing w:after="0" w:line="240" w:lineRule="auto"/>
        <w:ind w:firstLine="567"/>
        <w:jc w:val="both"/>
        <w:rPr>
          <w:rFonts w:asciiTheme="majorHAnsi" w:hAnsiTheme="majorHAnsi" w:cstheme="majorHAnsi"/>
          <w:sz w:val="28"/>
          <w:szCs w:val="28"/>
        </w:rPr>
      </w:pPr>
      <w:r w:rsidRPr="00D50DDB">
        <w:rPr>
          <w:rFonts w:asciiTheme="majorHAnsi" w:hAnsiTheme="majorHAnsi" w:cstheme="majorHAnsi"/>
          <w:sz w:val="28"/>
          <w:szCs w:val="28"/>
        </w:rPr>
        <w:t>Thứ nhất, đối với biện pháp tự vệ tạm thời</w:t>
      </w:r>
    </w:p>
    <w:p w:rsidR="00BE3207" w:rsidRPr="00D50DDB" w:rsidRDefault="00BE3207" w:rsidP="00D50DDB">
      <w:pPr>
        <w:spacing w:after="0" w:line="240" w:lineRule="auto"/>
        <w:ind w:firstLine="567"/>
        <w:jc w:val="both"/>
        <w:rPr>
          <w:rFonts w:asciiTheme="majorHAnsi" w:hAnsiTheme="majorHAnsi" w:cstheme="majorHAnsi"/>
          <w:sz w:val="28"/>
          <w:szCs w:val="28"/>
        </w:rPr>
      </w:pPr>
      <w:r w:rsidRPr="00D50DDB">
        <w:rPr>
          <w:rFonts w:asciiTheme="majorHAnsi" w:hAnsiTheme="majorHAnsi" w:cstheme="majorHAnsi"/>
          <w:sz w:val="28"/>
          <w:szCs w:val="28"/>
        </w:rPr>
        <w:t xml:space="preserve">Khoản 1 Điều 95 Luật QLNT </w:t>
      </w:r>
      <w:r w:rsidR="00036A13" w:rsidRPr="00D50DDB">
        <w:rPr>
          <w:rFonts w:asciiTheme="majorHAnsi" w:hAnsiTheme="majorHAnsi" w:cstheme="majorHAnsi"/>
          <w:sz w:val="28"/>
          <w:szCs w:val="28"/>
        </w:rPr>
        <w:t xml:space="preserve">năm </w:t>
      </w:r>
      <w:r w:rsidRPr="00D50DDB">
        <w:rPr>
          <w:rFonts w:asciiTheme="majorHAnsi" w:hAnsiTheme="majorHAnsi" w:cstheme="majorHAnsi"/>
          <w:sz w:val="28"/>
          <w:szCs w:val="28"/>
        </w:rPr>
        <w:t>2017 quy đị</w:t>
      </w:r>
      <w:r w:rsidR="00036A13" w:rsidRPr="00D50DDB">
        <w:rPr>
          <w:rFonts w:asciiTheme="majorHAnsi" w:hAnsiTheme="majorHAnsi" w:cstheme="majorHAnsi"/>
          <w:sz w:val="28"/>
          <w:szCs w:val="28"/>
        </w:rPr>
        <w:t xml:space="preserve">nh: </w:t>
      </w:r>
      <w:r w:rsidRPr="00D50DDB">
        <w:rPr>
          <w:rFonts w:asciiTheme="majorHAnsi" w:hAnsiTheme="majorHAnsi" w:cstheme="majorHAnsi"/>
          <w:bCs/>
          <w:sz w:val="28"/>
          <w:szCs w:val="28"/>
        </w:rPr>
        <w:t>“Bộ trưởng Bộ Công thương có thể quyết đị</w:t>
      </w:r>
      <w:r w:rsidR="00036A13" w:rsidRPr="00D50DDB">
        <w:rPr>
          <w:rFonts w:asciiTheme="majorHAnsi" w:hAnsiTheme="majorHAnsi" w:cstheme="majorHAnsi"/>
          <w:bCs/>
          <w:sz w:val="28"/>
          <w:szCs w:val="28"/>
        </w:rPr>
        <w:t>nh áp dụng biện pháp tự vệ</w:t>
      </w:r>
      <w:r w:rsidRPr="00D50DDB">
        <w:rPr>
          <w:rFonts w:asciiTheme="majorHAnsi" w:hAnsiTheme="majorHAnsi" w:cstheme="majorHAnsi"/>
          <w:bCs/>
          <w:sz w:val="28"/>
          <w:szCs w:val="28"/>
        </w:rPr>
        <w:t xml:space="preserve"> tạm thời dựa vào kết luận sơ bộ củ</w:t>
      </w:r>
      <w:r w:rsidR="00036A13" w:rsidRPr="00D50DDB">
        <w:rPr>
          <w:rFonts w:asciiTheme="majorHAnsi" w:hAnsiTheme="majorHAnsi" w:cstheme="majorHAnsi"/>
          <w:bCs/>
          <w:sz w:val="28"/>
          <w:szCs w:val="28"/>
        </w:rPr>
        <w:t xml:space="preserve">a cơ quan điều tra </w:t>
      </w:r>
      <w:r w:rsidRPr="00D50DDB">
        <w:rPr>
          <w:rFonts w:asciiTheme="majorHAnsi" w:hAnsiTheme="majorHAnsi" w:cstheme="majorHAnsi"/>
          <w:bCs/>
          <w:sz w:val="28"/>
          <w:szCs w:val="28"/>
        </w:rPr>
        <w:t>trước khi kết thúc điều tra, nếu kết luận việc chậ</w:t>
      </w:r>
      <w:r w:rsidR="00036A13" w:rsidRPr="00D50DDB">
        <w:rPr>
          <w:rFonts w:asciiTheme="majorHAnsi" w:hAnsiTheme="majorHAnsi" w:cstheme="majorHAnsi"/>
          <w:bCs/>
          <w:sz w:val="28"/>
          <w:szCs w:val="28"/>
        </w:rPr>
        <w:t>m thi hành biện pháp tự vệ</w:t>
      </w:r>
      <w:r w:rsidRPr="00D50DDB">
        <w:rPr>
          <w:rFonts w:asciiTheme="majorHAnsi" w:hAnsiTheme="majorHAnsi" w:cstheme="majorHAnsi"/>
          <w:bCs/>
          <w:sz w:val="28"/>
          <w:szCs w:val="28"/>
        </w:rPr>
        <w:t xml:space="preserve"> gây ra thiệt hại nghiêm trọng hoặc đe dọa gây ra thiệt hại nghiêm trọng của ngành sản xuất trong nước và thiệt hại đó khó có thể khắc phục về</w:t>
      </w:r>
      <w:r w:rsidR="00036A13" w:rsidRPr="00D50DDB">
        <w:rPr>
          <w:rFonts w:asciiTheme="majorHAnsi" w:hAnsiTheme="majorHAnsi" w:cstheme="majorHAnsi"/>
          <w:bCs/>
          <w:sz w:val="28"/>
          <w:szCs w:val="28"/>
        </w:rPr>
        <w:t xml:space="preserve"> sau. Biện pháp tự </w:t>
      </w:r>
      <w:r w:rsidR="003B5596" w:rsidRPr="00D50DDB">
        <w:rPr>
          <w:rFonts w:asciiTheme="majorHAnsi" w:hAnsiTheme="majorHAnsi" w:cstheme="majorHAnsi"/>
          <w:bCs/>
          <w:sz w:val="28"/>
          <w:szCs w:val="28"/>
        </w:rPr>
        <w:t>vệ</w:t>
      </w:r>
      <w:r w:rsidRPr="00D50DDB">
        <w:rPr>
          <w:rFonts w:asciiTheme="majorHAnsi" w:hAnsiTheme="majorHAnsi" w:cstheme="majorHAnsi"/>
          <w:bCs/>
          <w:sz w:val="28"/>
          <w:szCs w:val="28"/>
        </w:rPr>
        <w:t xml:space="preserve"> tạm thời chỉ được áp dụng dưới hình thức thuế nhập khẩu theo quy định của Luật Thuế xuất khẩu, thuế nhập khẩu.”</w:t>
      </w:r>
    </w:p>
    <w:p w:rsidR="00BE3207" w:rsidRPr="00D50DDB" w:rsidRDefault="00BE3207" w:rsidP="00D50DDB">
      <w:pPr>
        <w:spacing w:after="0" w:line="240" w:lineRule="auto"/>
        <w:ind w:firstLine="567"/>
        <w:jc w:val="both"/>
        <w:rPr>
          <w:rFonts w:asciiTheme="majorHAnsi" w:hAnsiTheme="majorHAnsi" w:cstheme="majorHAnsi"/>
          <w:sz w:val="28"/>
          <w:szCs w:val="28"/>
        </w:rPr>
      </w:pPr>
      <w:r w:rsidRPr="00D50DDB">
        <w:rPr>
          <w:rFonts w:asciiTheme="majorHAnsi" w:hAnsiTheme="majorHAnsi" w:cstheme="majorHAnsi"/>
          <w:sz w:val="28"/>
          <w:szCs w:val="28"/>
        </w:rPr>
        <w:t>Thứ hai, đối với biện pháp tự vệ chính thức</w:t>
      </w:r>
    </w:p>
    <w:p w:rsidR="00BE3207" w:rsidRPr="00D50DDB" w:rsidRDefault="003326E1" w:rsidP="00D50DDB">
      <w:pPr>
        <w:spacing w:after="0" w:line="240" w:lineRule="auto"/>
        <w:ind w:firstLine="567"/>
        <w:jc w:val="both"/>
        <w:rPr>
          <w:rFonts w:asciiTheme="majorHAnsi" w:hAnsiTheme="majorHAnsi" w:cstheme="majorHAnsi"/>
          <w:sz w:val="28"/>
          <w:szCs w:val="28"/>
        </w:rPr>
      </w:pPr>
      <w:r w:rsidRPr="00D50DDB">
        <w:rPr>
          <w:rFonts w:asciiTheme="majorHAnsi" w:hAnsiTheme="majorHAnsi" w:cstheme="majorHAnsi"/>
          <w:sz w:val="28"/>
          <w:szCs w:val="28"/>
        </w:rPr>
        <w:t>C</w:t>
      </w:r>
      <w:r w:rsidR="00C043D4" w:rsidRPr="00D50DDB">
        <w:rPr>
          <w:rFonts w:asciiTheme="majorHAnsi" w:hAnsiTheme="majorHAnsi" w:cstheme="majorHAnsi"/>
          <w:sz w:val="28"/>
          <w:szCs w:val="28"/>
        </w:rPr>
        <w:t>ác biện pháp tự vệ mà Việt Nam có thể áp dụng bao gồm: áp dụng thuế tự vệ; áp dụng hạn ngạch nhập khẩu; áp dụng hạn ngạch thuế quan; cấp giấy phép nhập khẩu; và các biện pháp tự vệ khác.</w:t>
      </w:r>
      <w:r w:rsidR="00C043D4" w:rsidRPr="00D50DDB">
        <w:rPr>
          <w:rStyle w:val="FootnoteReference"/>
          <w:rFonts w:asciiTheme="majorHAnsi" w:hAnsiTheme="majorHAnsi" w:cstheme="majorHAnsi"/>
          <w:sz w:val="28"/>
          <w:szCs w:val="28"/>
          <w:lang w:val="en-US"/>
        </w:rPr>
        <w:footnoteReference w:id="6"/>
      </w:r>
      <w:r w:rsidR="002C6F4F" w:rsidRPr="00D50DDB">
        <w:rPr>
          <w:rFonts w:asciiTheme="majorHAnsi" w:hAnsiTheme="majorHAnsi" w:cstheme="majorHAnsi"/>
          <w:sz w:val="28"/>
          <w:szCs w:val="28"/>
        </w:rPr>
        <w:t xml:space="preserve"> </w:t>
      </w:r>
    </w:p>
    <w:p w:rsidR="006D14B2" w:rsidRPr="00D50DDB" w:rsidRDefault="006D14B2" w:rsidP="00D50DDB">
      <w:pPr>
        <w:spacing w:after="0" w:line="240" w:lineRule="auto"/>
        <w:ind w:firstLine="567"/>
        <w:jc w:val="both"/>
        <w:rPr>
          <w:rFonts w:asciiTheme="majorHAnsi" w:hAnsiTheme="majorHAnsi" w:cstheme="majorHAnsi"/>
          <w:sz w:val="28"/>
          <w:szCs w:val="28"/>
        </w:rPr>
      </w:pPr>
      <w:r w:rsidRPr="00D50DDB">
        <w:rPr>
          <w:rFonts w:asciiTheme="majorHAnsi" w:hAnsiTheme="majorHAnsi" w:cstheme="majorHAnsi"/>
          <w:sz w:val="28"/>
          <w:szCs w:val="28"/>
        </w:rPr>
        <w:t>Thứ ba, đối với áp dụng bồi thường thương mại</w:t>
      </w:r>
    </w:p>
    <w:p w:rsidR="006D14B2" w:rsidRPr="00D50DDB" w:rsidRDefault="006D14B2" w:rsidP="00D50DDB">
      <w:pPr>
        <w:spacing w:after="0" w:line="240" w:lineRule="auto"/>
        <w:ind w:firstLine="567"/>
        <w:jc w:val="both"/>
        <w:rPr>
          <w:rFonts w:asciiTheme="majorHAnsi" w:hAnsiTheme="majorHAnsi" w:cstheme="majorHAnsi"/>
          <w:sz w:val="28"/>
          <w:szCs w:val="28"/>
        </w:rPr>
      </w:pPr>
      <w:r w:rsidRPr="00D50DDB">
        <w:rPr>
          <w:rFonts w:asciiTheme="majorHAnsi" w:hAnsiTheme="majorHAnsi" w:cstheme="majorHAnsi"/>
          <w:sz w:val="28"/>
          <w:szCs w:val="28"/>
        </w:rPr>
        <w:t>Điều 98 Luật QLNT 2017 quy đị</w:t>
      </w:r>
      <w:r w:rsidR="00320008" w:rsidRPr="00D50DDB">
        <w:rPr>
          <w:rFonts w:asciiTheme="majorHAnsi" w:hAnsiTheme="majorHAnsi" w:cstheme="majorHAnsi"/>
          <w:sz w:val="28"/>
          <w:szCs w:val="28"/>
        </w:rPr>
        <w:t xml:space="preserve">nh: </w:t>
      </w:r>
      <w:r w:rsidRPr="00D50DDB">
        <w:rPr>
          <w:rFonts w:asciiTheme="majorHAnsi" w:hAnsiTheme="majorHAnsi" w:cstheme="majorHAnsi"/>
          <w:sz w:val="28"/>
          <w:szCs w:val="28"/>
        </w:rPr>
        <w:t xml:space="preserve">“1. Việc bồi thường và mức độ bồi thường thiệt hại do áp dụng BPTV được thực hiện theo quy định của pháp luật Việt Nam, điều ước quốc tế mà nước Cộng hòa xã hội chủ nghĩa Việt Nam là thành viên. 2. Việc bồi thường và mức độ bồi thường thiệt hại được xác định trên cơ sở kết quả tham vấn giữa các bên liên quan. 3. Bộ Công Thương chủ trì, phối hợp với Bộ, cơ quan ngang Bộ có liên quan xây dựng phương án bồi thường trình Thủ tướng Chính phủ phê duyệt trước khi tiến hành tham vấn với bên bị thiệt hại do áp dụng BPTV”. </w:t>
      </w:r>
    </w:p>
    <w:p w:rsidR="00CA1FC5" w:rsidRPr="00D50DDB" w:rsidRDefault="00CA1FC5" w:rsidP="00D50DDB">
      <w:pPr>
        <w:pStyle w:val="Heading3"/>
        <w:spacing w:before="0" w:line="240" w:lineRule="auto"/>
        <w:ind w:firstLine="567"/>
        <w:jc w:val="both"/>
        <w:rPr>
          <w:rFonts w:cstheme="majorHAnsi"/>
          <w:b/>
          <w:i/>
          <w:color w:val="auto"/>
          <w:sz w:val="28"/>
          <w:szCs w:val="28"/>
        </w:rPr>
      </w:pPr>
      <w:bookmarkStart w:id="55" w:name="_Toc216253921"/>
      <w:r w:rsidRPr="00D50DDB">
        <w:rPr>
          <w:rFonts w:cstheme="majorHAnsi"/>
          <w:b/>
          <w:i/>
          <w:color w:val="auto"/>
          <w:sz w:val="28"/>
          <w:szCs w:val="28"/>
        </w:rPr>
        <w:t>2.1.3. Quy định về thủ tục điều tra áp dụng các biện pháp phòng vệ thương mại</w:t>
      </w:r>
      <w:bookmarkEnd w:id="55"/>
    </w:p>
    <w:p w:rsidR="00CA1FC5" w:rsidRPr="00D50DDB" w:rsidRDefault="004303FC" w:rsidP="00D50DDB">
      <w:pPr>
        <w:pStyle w:val="Heading4"/>
        <w:spacing w:before="0" w:line="240" w:lineRule="auto"/>
        <w:ind w:firstLine="567"/>
        <w:jc w:val="both"/>
        <w:rPr>
          <w:rFonts w:cstheme="majorHAnsi"/>
          <w:color w:val="auto"/>
          <w:sz w:val="28"/>
          <w:szCs w:val="28"/>
        </w:rPr>
      </w:pPr>
      <w:r w:rsidRPr="00D50DDB">
        <w:rPr>
          <w:rFonts w:cstheme="majorHAnsi"/>
          <w:color w:val="auto"/>
          <w:sz w:val="28"/>
          <w:szCs w:val="28"/>
        </w:rPr>
        <w:t xml:space="preserve">2.1.3.1. </w:t>
      </w:r>
      <w:r w:rsidR="00CA1FC5" w:rsidRPr="00D50DDB">
        <w:rPr>
          <w:rFonts w:cstheme="majorHAnsi"/>
          <w:color w:val="auto"/>
          <w:sz w:val="28"/>
          <w:szCs w:val="28"/>
        </w:rPr>
        <w:t>Căn cứ tiến hành điều tra áp dụng biệ</w:t>
      </w:r>
      <w:r w:rsidRPr="00D50DDB">
        <w:rPr>
          <w:rFonts w:cstheme="majorHAnsi"/>
          <w:color w:val="auto"/>
          <w:sz w:val="28"/>
          <w:szCs w:val="28"/>
        </w:rPr>
        <w:t>n pháp phòng vệ thương mại</w:t>
      </w:r>
    </w:p>
    <w:p w:rsidR="001B3EDA" w:rsidRPr="00D50DDB" w:rsidRDefault="008811D7" w:rsidP="00D50DDB">
      <w:pPr>
        <w:spacing w:after="0" w:line="240" w:lineRule="auto"/>
        <w:ind w:firstLine="567"/>
        <w:jc w:val="both"/>
        <w:rPr>
          <w:rFonts w:asciiTheme="majorHAnsi" w:hAnsiTheme="majorHAnsi" w:cstheme="majorHAnsi"/>
          <w:i/>
          <w:sz w:val="28"/>
          <w:szCs w:val="28"/>
        </w:rPr>
      </w:pPr>
      <w:r w:rsidRPr="00D50DDB">
        <w:rPr>
          <w:rFonts w:asciiTheme="majorHAnsi" w:hAnsiTheme="majorHAnsi" w:cstheme="majorHAnsi"/>
          <w:bCs/>
          <w:i/>
          <w:sz w:val="28"/>
          <w:szCs w:val="28"/>
        </w:rPr>
        <w:t>Thứ nhất, về vấn đề điều tra theo yêu cầu của tổ chức, cá nhân trong nước.</w:t>
      </w:r>
    </w:p>
    <w:p w:rsidR="00D93352" w:rsidRPr="00D50DDB" w:rsidRDefault="003326E1" w:rsidP="00D50DDB">
      <w:pPr>
        <w:spacing w:after="0" w:line="240" w:lineRule="auto"/>
        <w:ind w:firstLine="567"/>
        <w:jc w:val="both"/>
        <w:rPr>
          <w:rFonts w:asciiTheme="majorHAnsi" w:hAnsiTheme="majorHAnsi" w:cstheme="majorHAnsi"/>
          <w:sz w:val="28"/>
          <w:szCs w:val="28"/>
        </w:rPr>
      </w:pPr>
      <w:r w:rsidRPr="00D50DDB">
        <w:rPr>
          <w:rFonts w:asciiTheme="majorHAnsi" w:hAnsiTheme="majorHAnsi" w:cstheme="majorHAnsi"/>
          <w:sz w:val="28"/>
          <w:szCs w:val="28"/>
        </w:rPr>
        <w:lastRenderedPageBreak/>
        <w:t>Để được chấp nhận điều tra phòng vệ thương mại, pháp luật Việt Nam quy định trước hết về điều kiện chủ thể, theo đó đối với biện pháp chống bán phá giá và chống trợ cấp, tổ chức, cá nhân nộp hồ sơ phải đại diện cho ngành sản xuất trong nước theo Khoản 2 Điều 79 và Khoản 2 Điều 87 Luật Quản lý ngoại thương 2017, với tỷ lệ ủng hộ tối thiểu 25% tổng sản lượng và lượng ủng hộ lớn hơn lượng phản đối; còn đối với biện pháp tự vệ, điều kiện đại diện được xác định dựa trên tổng lượng sản xuất chiếm ít nhất 25% theo luật định. Điều kiện về hồ sơ yêu cầu bên nộp cung cấp bằng chứng đầy đủ về hành vi cạnh tranh không lành mạnh và thiệt hại theo Điều 5 Hiệp định Chống bán phá giá và Điều 11 Hiệp định Trợ cấp và Biện pháp đối kháng, đồng thời được tạo cơ hội bổ sung hồ sơ trong tối thiểu 30 ngày; sau khi hồ sơ hợp lệ, Cục Phòng vệ thương mại có tối đa 45 ngày để xem xét và kiến nghị Bộ Công Thương quyết định điều tra. Các hiệp định của Tổ chức Thương mại Thế giới yêu cầu bảo mật hồ sơ và hạn chế công bố thông tin trước khi có quyết định điều tra nhằm bảo vệ lợi ích của ngành sản xuất trong nước. Về hình thức nộp hồ sơ, Điều 7 Nghị định 86/2025/NĐ-CP cho phép nộp trực tiếp hoặc trực tuyến qua hệ thống điện tử, và thời điểm nộp được xác định theo pháp luật dân sự, phản ánh xu hướng hiện đại hóa, giảm chi phí và tăng tính thuận tiện trong bối cảnh chuyển đổi số</w:t>
      </w:r>
      <w:r w:rsidR="00D93352" w:rsidRPr="00D50DDB">
        <w:rPr>
          <w:rFonts w:asciiTheme="majorHAnsi" w:hAnsiTheme="majorHAnsi" w:cstheme="majorHAnsi"/>
          <w:sz w:val="28"/>
          <w:szCs w:val="28"/>
        </w:rPr>
        <w:t>.</w:t>
      </w:r>
    </w:p>
    <w:p w:rsidR="008811D7" w:rsidRPr="00D50DDB" w:rsidRDefault="008811D7" w:rsidP="00D50DDB">
      <w:pPr>
        <w:spacing w:after="0" w:line="240" w:lineRule="auto"/>
        <w:ind w:firstLine="567"/>
        <w:jc w:val="both"/>
        <w:rPr>
          <w:rFonts w:asciiTheme="majorHAnsi" w:hAnsiTheme="majorHAnsi" w:cstheme="majorHAnsi"/>
          <w:sz w:val="28"/>
          <w:szCs w:val="28"/>
        </w:rPr>
      </w:pPr>
      <w:r w:rsidRPr="00D50DDB">
        <w:rPr>
          <w:rFonts w:asciiTheme="majorHAnsi" w:hAnsiTheme="majorHAnsi" w:cstheme="majorHAnsi"/>
          <w:bCs/>
          <w:i/>
          <w:sz w:val="28"/>
          <w:szCs w:val="28"/>
        </w:rPr>
        <w:t>Thứ hai,</w:t>
      </w:r>
      <w:r w:rsidRPr="00D50DDB">
        <w:rPr>
          <w:rFonts w:asciiTheme="majorHAnsi" w:hAnsiTheme="majorHAnsi" w:cstheme="majorHAnsi"/>
          <w:bCs/>
          <w:sz w:val="28"/>
          <w:szCs w:val="28"/>
        </w:rPr>
        <w:t xml:space="preserve"> điều tra theo quyết định của Bộ trưởng Bộ Công Thương.</w:t>
      </w:r>
      <w:r w:rsidR="001B3EDA" w:rsidRPr="00D50DDB">
        <w:rPr>
          <w:rFonts w:asciiTheme="majorHAnsi" w:hAnsiTheme="majorHAnsi" w:cstheme="majorHAnsi"/>
          <w:sz w:val="28"/>
          <w:szCs w:val="28"/>
        </w:rPr>
        <w:t xml:space="preserve"> </w:t>
      </w:r>
      <w:r w:rsidRPr="00D50DDB">
        <w:rPr>
          <w:rFonts w:asciiTheme="majorHAnsi" w:hAnsiTheme="majorHAnsi" w:cstheme="majorHAnsi"/>
          <w:sz w:val="28"/>
          <w:szCs w:val="28"/>
        </w:rPr>
        <w:t>Khi có bằng chứng rõ ràng về việc nhập khẩu hàng hóa bị bán phá giá, được trợ cấp hoặc hàng hóa nhập khẩu qua mức vào Việt Nam gây ra thiệt hại nghiêm trọng hoặc đe doạ gây ra thiệt hại nghiêm trọng của ngành sản xuất trong nước, Bộ trưởng Bộ Công Thương có trách nhiệm quyết định điều tra phòng vệ thương mại.</w:t>
      </w:r>
    </w:p>
    <w:p w:rsidR="008811D7" w:rsidRPr="00D50DDB" w:rsidRDefault="008811D7" w:rsidP="00D50DDB">
      <w:pPr>
        <w:pStyle w:val="Heading4"/>
        <w:spacing w:before="0" w:line="240" w:lineRule="auto"/>
        <w:ind w:firstLine="567"/>
        <w:rPr>
          <w:rFonts w:cstheme="majorHAnsi"/>
          <w:bCs/>
          <w:color w:val="auto"/>
          <w:sz w:val="28"/>
          <w:szCs w:val="28"/>
        </w:rPr>
      </w:pPr>
      <w:r w:rsidRPr="00D50DDB">
        <w:rPr>
          <w:rFonts w:cstheme="majorHAnsi"/>
          <w:bCs/>
          <w:color w:val="auto"/>
          <w:sz w:val="28"/>
          <w:szCs w:val="28"/>
        </w:rPr>
        <w:t>2.1.3.2. Ra quyết định điều tra và thông báo</w:t>
      </w:r>
    </w:p>
    <w:p w:rsidR="00A80C2E" w:rsidRPr="00D50DDB" w:rsidRDefault="008811D7" w:rsidP="00D50DDB">
      <w:pPr>
        <w:spacing w:after="0" w:line="240" w:lineRule="auto"/>
        <w:ind w:firstLine="567"/>
        <w:jc w:val="both"/>
        <w:rPr>
          <w:rFonts w:asciiTheme="majorHAnsi" w:hAnsiTheme="majorHAnsi" w:cstheme="majorHAnsi"/>
          <w:sz w:val="28"/>
          <w:szCs w:val="28"/>
        </w:rPr>
      </w:pPr>
      <w:r w:rsidRPr="00D50DDB">
        <w:rPr>
          <w:rFonts w:asciiTheme="majorHAnsi" w:hAnsiTheme="majorHAnsi" w:cstheme="majorHAnsi"/>
          <w:sz w:val="28"/>
          <w:szCs w:val="28"/>
        </w:rPr>
        <w:t>Dựa trên kết quả thẩm định Hồ sơ yêu cầu áp dụ</w:t>
      </w:r>
      <w:r w:rsidR="00A34B38" w:rsidRPr="00D50DDB">
        <w:rPr>
          <w:rFonts w:asciiTheme="majorHAnsi" w:hAnsiTheme="majorHAnsi" w:cstheme="majorHAnsi"/>
          <w:sz w:val="28"/>
          <w:szCs w:val="28"/>
        </w:rPr>
        <w:t xml:space="preserve">ng biện pháp phòng vệ thương mại </w:t>
      </w:r>
      <w:r w:rsidRPr="00D50DDB">
        <w:rPr>
          <w:rFonts w:asciiTheme="majorHAnsi" w:hAnsiTheme="majorHAnsi" w:cstheme="majorHAnsi"/>
          <w:sz w:val="28"/>
          <w:szCs w:val="28"/>
        </w:rPr>
        <w:t>của tổ chức, cá nhân đại diện ngành sản xuất trong nước hoặc Hồ sơ yêu cầu do Cục Phòng vệ thương mại tự trình Bộ trưởng Bộ Công Thương, sẽ ra quyết định điều tra và tiến hành điều tra phòng vệ thương mại. Nội dung chính trong quyết định điều tra CBPG và CTC của Bộ trưởng Bộ Công Thương được quy định tại Điề</w:t>
      </w:r>
      <w:r w:rsidR="00A34B38" w:rsidRPr="00D50DDB">
        <w:rPr>
          <w:rFonts w:asciiTheme="majorHAnsi" w:hAnsiTheme="majorHAnsi" w:cstheme="majorHAnsi"/>
          <w:sz w:val="28"/>
          <w:szCs w:val="28"/>
        </w:rPr>
        <w:t xml:space="preserve">u 37 </w:t>
      </w:r>
      <w:r w:rsidRPr="00D50DDB">
        <w:rPr>
          <w:rFonts w:asciiTheme="majorHAnsi" w:hAnsiTheme="majorHAnsi" w:cstheme="majorHAnsi"/>
          <w:sz w:val="28"/>
          <w:szCs w:val="28"/>
        </w:rPr>
        <w:t>Nghị định số</w:t>
      </w:r>
      <w:r w:rsidR="00A34B38" w:rsidRPr="00D50DDB">
        <w:rPr>
          <w:rFonts w:asciiTheme="majorHAnsi" w:hAnsiTheme="majorHAnsi" w:cstheme="majorHAnsi"/>
          <w:sz w:val="28"/>
          <w:szCs w:val="28"/>
        </w:rPr>
        <w:t xml:space="preserve"> 86/2025</w:t>
      </w:r>
      <w:r w:rsidRPr="00D50DDB">
        <w:rPr>
          <w:rFonts w:asciiTheme="majorHAnsi" w:hAnsiTheme="majorHAnsi" w:cstheme="majorHAnsi"/>
          <w:sz w:val="28"/>
          <w:szCs w:val="28"/>
        </w:rPr>
        <w:t>/NĐ-CP gồm có: phạm vi điều tra, sản phẩm được điều tra, thời hạn tổng thời gian tiến hành điều tra, giá cả cập vụ và trình tự, thủ tục, nộ</w:t>
      </w:r>
      <w:r w:rsidR="003326E1" w:rsidRPr="00D50DDB">
        <w:rPr>
          <w:rFonts w:asciiTheme="majorHAnsi" w:hAnsiTheme="majorHAnsi" w:cstheme="majorHAnsi"/>
          <w:sz w:val="28"/>
          <w:szCs w:val="28"/>
        </w:rPr>
        <w:t>i dung.</w:t>
      </w:r>
      <w:r w:rsidR="00A34B38" w:rsidRPr="00D50DDB">
        <w:rPr>
          <w:rFonts w:asciiTheme="majorHAnsi" w:hAnsiTheme="majorHAnsi" w:cstheme="majorHAnsi"/>
          <w:sz w:val="28"/>
          <w:szCs w:val="28"/>
        </w:rPr>
        <w:t xml:space="preserve"> </w:t>
      </w:r>
      <w:r w:rsidR="00A80C2E" w:rsidRPr="00D50DDB">
        <w:rPr>
          <w:rFonts w:asciiTheme="majorHAnsi" w:hAnsiTheme="majorHAnsi" w:cstheme="majorHAnsi"/>
          <w:sz w:val="28"/>
          <w:szCs w:val="28"/>
        </w:rPr>
        <w:t xml:space="preserve"> </w:t>
      </w:r>
    </w:p>
    <w:p w:rsidR="008811D7" w:rsidRPr="00D50DDB" w:rsidRDefault="00A80C2E" w:rsidP="00D50DDB">
      <w:pPr>
        <w:pStyle w:val="Heading4"/>
        <w:spacing w:before="0" w:line="240" w:lineRule="auto"/>
        <w:ind w:firstLine="567"/>
        <w:jc w:val="both"/>
        <w:rPr>
          <w:rFonts w:eastAsiaTheme="minorEastAsia" w:cstheme="majorHAnsi"/>
          <w:bCs/>
          <w:color w:val="auto"/>
          <w:sz w:val="28"/>
          <w:szCs w:val="28"/>
        </w:rPr>
      </w:pPr>
      <w:r w:rsidRPr="00D50DDB">
        <w:rPr>
          <w:rFonts w:cstheme="majorHAnsi"/>
          <w:bCs/>
          <w:color w:val="auto"/>
          <w:sz w:val="28"/>
          <w:szCs w:val="28"/>
        </w:rPr>
        <w:t>2.1</w:t>
      </w:r>
      <w:r w:rsidR="008811D7" w:rsidRPr="00D50DDB">
        <w:rPr>
          <w:rFonts w:eastAsiaTheme="minorEastAsia" w:cstheme="majorHAnsi"/>
          <w:bCs/>
          <w:color w:val="auto"/>
          <w:sz w:val="28"/>
          <w:szCs w:val="28"/>
        </w:rPr>
        <w:t>.3.</w:t>
      </w:r>
      <w:r w:rsidRPr="00D50DDB">
        <w:rPr>
          <w:rFonts w:cstheme="majorHAnsi"/>
          <w:bCs/>
          <w:color w:val="auto"/>
          <w:sz w:val="28"/>
          <w:szCs w:val="28"/>
        </w:rPr>
        <w:t>3.</w:t>
      </w:r>
      <w:r w:rsidR="008811D7" w:rsidRPr="00D50DDB">
        <w:rPr>
          <w:rFonts w:eastAsiaTheme="minorEastAsia" w:cstheme="majorHAnsi"/>
          <w:bCs/>
          <w:color w:val="auto"/>
          <w:sz w:val="28"/>
          <w:szCs w:val="28"/>
        </w:rPr>
        <w:t xml:space="preserve"> Tiến hành điều tra</w:t>
      </w:r>
    </w:p>
    <w:p w:rsidR="008811D7" w:rsidRPr="00D50DDB" w:rsidRDefault="008811D7" w:rsidP="00D50DDB">
      <w:pPr>
        <w:spacing w:after="0" w:line="240" w:lineRule="auto"/>
        <w:ind w:firstLine="567"/>
        <w:jc w:val="both"/>
        <w:rPr>
          <w:rFonts w:asciiTheme="majorHAnsi" w:hAnsiTheme="majorHAnsi" w:cstheme="majorHAnsi"/>
          <w:sz w:val="28"/>
          <w:szCs w:val="28"/>
        </w:rPr>
      </w:pPr>
      <w:r w:rsidRPr="00D50DDB">
        <w:rPr>
          <w:rFonts w:asciiTheme="majorHAnsi" w:hAnsiTheme="majorHAnsi" w:cstheme="majorHAnsi"/>
          <w:bCs/>
          <w:sz w:val="28"/>
          <w:szCs w:val="28"/>
        </w:rPr>
        <w:t>Thứ nhất, là các quy định về chứng cứ.</w:t>
      </w:r>
      <w:r w:rsidR="00A80C2E" w:rsidRPr="00D50DDB">
        <w:rPr>
          <w:rFonts w:asciiTheme="majorHAnsi" w:hAnsiTheme="majorHAnsi" w:cstheme="majorHAnsi"/>
          <w:sz w:val="28"/>
          <w:szCs w:val="28"/>
        </w:rPr>
        <w:t xml:space="preserve">  </w:t>
      </w:r>
      <w:r w:rsidRPr="00D50DDB">
        <w:rPr>
          <w:rFonts w:asciiTheme="majorHAnsi" w:hAnsiTheme="majorHAnsi" w:cstheme="majorHAnsi"/>
          <w:sz w:val="28"/>
          <w:szCs w:val="28"/>
        </w:rPr>
        <w:t>Theo quy định tại khoản 1 Điều 3 Nghị đị</w:t>
      </w:r>
      <w:r w:rsidR="00A34B38" w:rsidRPr="00D50DDB">
        <w:rPr>
          <w:rFonts w:asciiTheme="majorHAnsi" w:hAnsiTheme="majorHAnsi" w:cstheme="majorHAnsi"/>
          <w:sz w:val="28"/>
          <w:szCs w:val="28"/>
        </w:rPr>
        <w:t>nh 86/2025</w:t>
      </w:r>
      <w:r w:rsidRPr="00D50DDB">
        <w:rPr>
          <w:rFonts w:asciiTheme="majorHAnsi" w:hAnsiTheme="majorHAnsi" w:cstheme="majorHAnsi"/>
          <w:sz w:val="28"/>
          <w:szCs w:val="28"/>
        </w:rPr>
        <w:t>/NĐ-CP thì chứng cứ trong điều tra phòng vệ thương mạ</w:t>
      </w:r>
      <w:r w:rsidR="001B3EDA" w:rsidRPr="00D50DDB">
        <w:rPr>
          <w:rFonts w:asciiTheme="majorHAnsi" w:hAnsiTheme="majorHAnsi" w:cstheme="majorHAnsi"/>
          <w:sz w:val="28"/>
          <w:szCs w:val="28"/>
        </w:rPr>
        <w:t xml:space="preserve">i là: </w:t>
      </w:r>
      <w:r w:rsidRPr="00D50DDB">
        <w:rPr>
          <w:rFonts w:asciiTheme="majorHAnsi" w:hAnsiTheme="majorHAnsi" w:cstheme="majorHAnsi"/>
          <w:sz w:val="28"/>
          <w:szCs w:val="28"/>
        </w:rPr>
        <w:t>“</w:t>
      </w:r>
      <w:r w:rsidR="00A34B38" w:rsidRPr="00D50DDB">
        <w:rPr>
          <w:rFonts w:asciiTheme="majorHAnsi" w:hAnsiTheme="majorHAnsi" w:cstheme="majorHAnsi"/>
          <w:sz w:val="28"/>
          <w:szCs w:val="28"/>
        </w:rPr>
        <w:t>Chứng cứ là những gì có thật được Cơ quan điều tra dùng làm căn cứ xác định cho việc giải quyết vụ việc phòng vệ thương mại</w:t>
      </w:r>
      <w:r w:rsidRPr="00D50DDB">
        <w:rPr>
          <w:rFonts w:asciiTheme="majorHAnsi" w:hAnsiTheme="majorHAnsi" w:cstheme="majorHAnsi"/>
          <w:sz w:val="28"/>
          <w:szCs w:val="28"/>
        </w:rPr>
        <w:t>.”</w:t>
      </w:r>
      <w:r w:rsidR="00A80C2E" w:rsidRPr="00D50DDB">
        <w:rPr>
          <w:rFonts w:asciiTheme="majorHAnsi" w:hAnsiTheme="majorHAnsi" w:cstheme="majorHAnsi"/>
          <w:sz w:val="28"/>
          <w:szCs w:val="28"/>
        </w:rPr>
        <w:t xml:space="preserve"> </w:t>
      </w:r>
      <w:r w:rsidRPr="00D50DDB">
        <w:rPr>
          <w:rFonts w:asciiTheme="majorHAnsi" w:hAnsiTheme="majorHAnsi" w:cstheme="majorHAnsi"/>
          <w:sz w:val="28"/>
          <w:szCs w:val="28"/>
        </w:rPr>
        <w:t>Pháp luật về phòng vệ thương mại của Việt Nam đã quy định khá nhiều nội dung liên quan đến chứng cứ.</w:t>
      </w:r>
      <w:r w:rsidR="00D1238B" w:rsidRPr="00D50DDB">
        <w:rPr>
          <w:rStyle w:val="FootnoteReference"/>
          <w:rFonts w:asciiTheme="majorHAnsi" w:hAnsiTheme="majorHAnsi" w:cstheme="majorHAnsi"/>
          <w:sz w:val="28"/>
          <w:szCs w:val="28"/>
        </w:rPr>
        <w:footnoteReference w:id="7"/>
      </w:r>
    </w:p>
    <w:p w:rsidR="00A80C2E" w:rsidRPr="00D50DDB" w:rsidRDefault="00A80C2E" w:rsidP="00D50DDB">
      <w:pPr>
        <w:spacing w:after="0" w:line="240" w:lineRule="auto"/>
        <w:ind w:firstLine="567"/>
        <w:jc w:val="both"/>
        <w:rPr>
          <w:rFonts w:asciiTheme="majorHAnsi" w:hAnsiTheme="majorHAnsi" w:cstheme="majorHAnsi"/>
          <w:sz w:val="28"/>
          <w:szCs w:val="28"/>
        </w:rPr>
      </w:pPr>
      <w:r w:rsidRPr="00D50DDB">
        <w:rPr>
          <w:rFonts w:asciiTheme="majorHAnsi" w:hAnsiTheme="majorHAnsi" w:cstheme="majorHAnsi"/>
          <w:bCs/>
          <w:sz w:val="28"/>
          <w:szCs w:val="28"/>
        </w:rPr>
        <w:t>Thứ hai, thời hạn điều tra.</w:t>
      </w:r>
      <w:r w:rsidRPr="00D50DDB">
        <w:rPr>
          <w:rFonts w:asciiTheme="majorHAnsi" w:hAnsiTheme="majorHAnsi" w:cstheme="majorHAnsi"/>
          <w:sz w:val="28"/>
          <w:szCs w:val="28"/>
        </w:rPr>
        <w:t xml:space="preserve"> Theo quy định tại Khoản 3 Điều 70 thì thời hạn điều tra được quy định như sau:</w:t>
      </w:r>
    </w:p>
    <w:p w:rsidR="00A80C2E" w:rsidRPr="00D50DDB" w:rsidRDefault="00A80C2E" w:rsidP="00D50DDB">
      <w:pPr>
        <w:spacing w:after="0" w:line="240" w:lineRule="auto"/>
        <w:ind w:firstLine="567"/>
        <w:jc w:val="both"/>
        <w:rPr>
          <w:rFonts w:asciiTheme="majorHAnsi" w:hAnsiTheme="majorHAnsi" w:cstheme="majorHAnsi"/>
          <w:sz w:val="28"/>
          <w:szCs w:val="28"/>
        </w:rPr>
      </w:pPr>
      <w:r w:rsidRPr="00D50DDB">
        <w:rPr>
          <w:rFonts w:asciiTheme="majorHAnsi" w:hAnsiTheme="majorHAnsi" w:cstheme="majorHAnsi"/>
          <w:sz w:val="28"/>
          <w:szCs w:val="28"/>
        </w:rPr>
        <w:lastRenderedPageBreak/>
        <w:t>Một, việc điều tra để áp dụ</w:t>
      </w:r>
      <w:r w:rsidR="007F046D" w:rsidRPr="00D50DDB">
        <w:rPr>
          <w:rFonts w:asciiTheme="majorHAnsi" w:hAnsiTheme="majorHAnsi" w:cstheme="majorHAnsi"/>
          <w:sz w:val="28"/>
          <w:szCs w:val="28"/>
        </w:rPr>
        <w:t xml:space="preserve">ng biện pháp </w:t>
      </w:r>
      <w:r w:rsidRPr="00D50DDB">
        <w:rPr>
          <w:rFonts w:asciiTheme="majorHAnsi" w:hAnsiTheme="majorHAnsi" w:cstheme="majorHAnsi"/>
          <w:sz w:val="28"/>
          <w:szCs w:val="28"/>
        </w:rPr>
        <w:t>CBPG, CTC được kết thúc trong thời gian 12 tháng kể từ ngày có quyết định điều tra. Trường hợp đặc biệt, Bộ trưởng Bộ Công Thương có thể quyết định gia hạn thời gian điều tra nhưng tổng thời gian điều tra không quá 18 tháng.</w:t>
      </w:r>
    </w:p>
    <w:p w:rsidR="00A80C2E" w:rsidRPr="00D50DDB" w:rsidRDefault="00A80C2E" w:rsidP="00D50DDB">
      <w:pPr>
        <w:spacing w:after="0" w:line="240" w:lineRule="auto"/>
        <w:ind w:firstLine="567"/>
        <w:jc w:val="both"/>
        <w:rPr>
          <w:rFonts w:asciiTheme="majorHAnsi" w:hAnsiTheme="majorHAnsi" w:cstheme="majorHAnsi"/>
          <w:sz w:val="28"/>
          <w:szCs w:val="28"/>
        </w:rPr>
      </w:pPr>
      <w:r w:rsidRPr="00D50DDB">
        <w:rPr>
          <w:rFonts w:asciiTheme="majorHAnsi" w:hAnsiTheme="majorHAnsi" w:cstheme="majorHAnsi"/>
          <w:sz w:val="28"/>
          <w:szCs w:val="28"/>
        </w:rPr>
        <w:t>Hai, việc điều tra để áp dụng biệ</w:t>
      </w:r>
      <w:r w:rsidR="007F046D" w:rsidRPr="00D50DDB">
        <w:rPr>
          <w:rFonts w:asciiTheme="majorHAnsi" w:hAnsiTheme="majorHAnsi" w:cstheme="majorHAnsi"/>
          <w:sz w:val="28"/>
          <w:szCs w:val="28"/>
        </w:rPr>
        <w:t>n pháp tự vệ</w:t>
      </w:r>
      <w:r w:rsidRPr="00D50DDB">
        <w:rPr>
          <w:rFonts w:asciiTheme="majorHAnsi" w:hAnsiTheme="majorHAnsi" w:cstheme="majorHAnsi"/>
          <w:sz w:val="28"/>
          <w:szCs w:val="28"/>
        </w:rPr>
        <w:t xml:space="preserve"> được kết thúc trong thời gian 09 tháng kể từ ngày có quyết định điều tra. Trường hợp đặc biệt, Bộ trưởng Bộ Công Thương có thể quyết định gia hạn thời gian điều tra nhưng tổng thời gian điều tra không quá 12 tháng.</w:t>
      </w:r>
    </w:p>
    <w:p w:rsidR="00A80C2E" w:rsidRPr="00D50DDB" w:rsidRDefault="00A80C2E" w:rsidP="00D50DDB">
      <w:pPr>
        <w:spacing w:after="0" w:line="240" w:lineRule="auto"/>
        <w:ind w:firstLine="567"/>
        <w:jc w:val="both"/>
        <w:rPr>
          <w:rFonts w:asciiTheme="majorHAnsi" w:hAnsiTheme="majorHAnsi" w:cstheme="majorHAnsi"/>
          <w:sz w:val="28"/>
          <w:szCs w:val="28"/>
        </w:rPr>
      </w:pPr>
      <w:r w:rsidRPr="00D50DDB">
        <w:rPr>
          <w:rFonts w:asciiTheme="majorHAnsi" w:hAnsiTheme="majorHAnsi" w:cstheme="majorHAnsi"/>
          <w:bCs/>
          <w:sz w:val="28"/>
          <w:szCs w:val="28"/>
        </w:rPr>
        <w:t>Thứ ba, tổ chức thu thập chứng cứ.</w:t>
      </w:r>
      <w:r w:rsidRPr="00D50DDB">
        <w:rPr>
          <w:rFonts w:asciiTheme="majorHAnsi" w:hAnsiTheme="majorHAnsi" w:cstheme="majorHAnsi"/>
          <w:sz w:val="28"/>
          <w:szCs w:val="28"/>
        </w:rPr>
        <w:t xml:space="preserve"> Theo quy định tại Khoả</w:t>
      </w:r>
      <w:r w:rsidR="007F046D" w:rsidRPr="00D50DDB">
        <w:rPr>
          <w:rFonts w:asciiTheme="majorHAnsi" w:hAnsiTheme="majorHAnsi" w:cstheme="majorHAnsi"/>
          <w:sz w:val="28"/>
          <w:szCs w:val="28"/>
        </w:rPr>
        <w:t>n 7</w:t>
      </w:r>
      <w:r w:rsidRPr="00D50DDB">
        <w:rPr>
          <w:rFonts w:asciiTheme="majorHAnsi" w:hAnsiTheme="majorHAnsi" w:cstheme="majorHAnsi"/>
          <w:sz w:val="28"/>
          <w:szCs w:val="28"/>
        </w:rPr>
        <w:t xml:space="preserve"> Điều 3 Nghị đị</w:t>
      </w:r>
      <w:r w:rsidR="007F046D" w:rsidRPr="00D50DDB">
        <w:rPr>
          <w:rFonts w:asciiTheme="majorHAnsi" w:hAnsiTheme="majorHAnsi" w:cstheme="majorHAnsi"/>
          <w:sz w:val="28"/>
          <w:szCs w:val="28"/>
        </w:rPr>
        <w:t>nh 86/2025</w:t>
      </w:r>
      <w:r w:rsidRPr="00D50DDB">
        <w:rPr>
          <w:rFonts w:asciiTheme="majorHAnsi" w:hAnsiTheme="majorHAnsi" w:cstheme="majorHAnsi"/>
          <w:sz w:val="28"/>
          <w:szCs w:val="28"/>
        </w:rPr>
        <w:t xml:space="preserve">/NĐ-CP, tham vấn là hoạt động các bên liên quan trao đổi, bày tỏ ý kiến về vụ việc với Cơ quan điều tra theo quy định pháp luật. Khoản 4 Điều 70 Luật </w:t>
      </w:r>
      <w:r w:rsidR="007F046D" w:rsidRPr="00D50DDB">
        <w:rPr>
          <w:rFonts w:asciiTheme="majorHAnsi" w:hAnsiTheme="majorHAnsi" w:cstheme="majorHAnsi"/>
          <w:sz w:val="28"/>
          <w:szCs w:val="28"/>
        </w:rPr>
        <w:t xml:space="preserve">QLNT </w:t>
      </w:r>
      <w:r w:rsidRPr="00D50DDB">
        <w:rPr>
          <w:rFonts w:asciiTheme="majorHAnsi" w:hAnsiTheme="majorHAnsi" w:cstheme="majorHAnsi"/>
          <w:sz w:val="28"/>
          <w:szCs w:val="28"/>
        </w:rPr>
        <w:t>quy định trong quá trình điều tra, các bên liên quan có quyền đề nghị với Cơ quan điều tra tiến hành tham vấn và Cơ quan điều tra có trách nhiệm tổ chức phiên tham vấn cho các bên liên quan theo yêu cầu bằng văn bản của các bên liên quan.</w:t>
      </w:r>
    </w:p>
    <w:p w:rsidR="00A80C2E" w:rsidRPr="00D50DDB" w:rsidRDefault="00A80C2E" w:rsidP="00D50DDB">
      <w:pPr>
        <w:pStyle w:val="Heading4"/>
        <w:spacing w:before="0" w:line="240" w:lineRule="auto"/>
        <w:ind w:firstLine="567"/>
        <w:jc w:val="both"/>
        <w:rPr>
          <w:rFonts w:cstheme="majorHAnsi"/>
          <w:bCs/>
          <w:color w:val="auto"/>
          <w:sz w:val="28"/>
          <w:szCs w:val="28"/>
        </w:rPr>
      </w:pPr>
      <w:r w:rsidRPr="00D50DDB">
        <w:rPr>
          <w:rFonts w:cstheme="majorHAnsi"/>
          <w:bCs/>
          <w:color w:val="auto"/>
          <w:sz w:val="28"/>
          <w:szCs w:val="28"/>
        </w:rPr>
        <w:t>2.1.3.4. Đưa ra kết luận điều tra</w:t>
      </w:r>
    </w:p>
    <w:p w:rsidR="00804BF7" w:rsidRPr="00D50DDB" w:rsidRDefault="003326E1" w:rsidP="00D50DDB">
      <w:pPr>
        <w:spacing w:after="0" w:line="240" w:lineRule="auto"/>
        <w:ind w:firstLine="567"/>
        <w:jc w:val="both"/>
        <w:rPr>
          <w:rFonts w:asciiTheme="majorHAnsi" w:hAnsiTheme="majorHAnsi" w:cstheme="majorHAnsi"/>
          <w:sz w:val="28"/>
          <w:szCs w:val="28"/>
        </w:rPr>
      </w:pPr>
      <w:r w:rsidRPr="00D50DDB">
        <w:rPr>
          <w:rFonts w:asciiTheme="majorHAnsi" w:hAnsiTheme="majorHAnsi" w:cstheme="majorHAnsi"/>
          <w:sz w:val="28"/>
          <w:szCs w:val="28"/>
        </w:rPr>
        <w:t>Việc kết luận điều tra phòng vệ thương mại được thực hiện qua hai giai đoạn: kết luận sơ bộ và kết luận cuối cùng. Sau khi hoàn tất điều tra sơ bộ, Cơ quan điều tra gửi dự thảo kết luận cho bên yêu cầu và bên bị yêu cầu để lấy ý kiến trong thời hạn 7 ngày, đồng thời công khai kết luận sơ bộ. Nếu kết luận cho thấy không có bán phá giá, không có trợ cấp, không có nhập khẩu quá mức hoặc không gây (hoặc đe dọa gây) thiệt hại cho ngành sản xuất trong nước, Cơ quan điều tra sẽ kiến nghị Bộ trưởng Bộ Công Thương chấm dứt vụ việc; nếu không, Bộ trưởng có thể quyết định áp dụng biện pháp phòng vệ tạm thời. Ở giai đoạn kết luận cuối cùng, sau khi hoàn tất thu thập và phân tích chứng cứ, Cơ quan điều tra công bố kết luận điều tra cuối cùng và thông báo cho các bên liên quan. Trường hợp kết luận cuối cùng tiếp tục khẳng định không có hành vi vi phạm và không có thiệt hại hoặc quan hệ nhân quả, Bộ trưởng Bộ Công Thương quyết định chấm dứt điều tra; ngược lại, Bộ trưởng ban hành quyết định áp dụng biện pháp phòng vệ thương mại.</w:t>
      </w:r>
    </w:p>
    <w:p w:rsidR="002B6E01" w:rsidRPr="00D50DDB" w:rsidRDefault="00F45071" w:rsidP="00D50DDB">
      <w:pPr>
        <w:pStyle w:val="Heading2"/>
        <w:spacing w:before="0" w:line="240" w:lineRule="auto"/>
        <w:ind w:firstLine="567"/>
        <w:jc w:val="both"/>
        <w:rPr>
          <w:rFonts w:cstheme="majorHAnsi"/>
          <w:b/>
          <w:color w:val="auto"/>
          <w:sz w:val="28"/>
          <w:szCs w:val="28"/>
        </w:rPr>
      </w:pPr>
      <w:bookmarkStart w:id="56" w:name="_Toc216253922"/>
      <w:r w:rsidRPr="00D50DDB">
        <w:rPr>
          <w:rFonts w:cstheme="majorHAnsi"/>
          <w:b/>
          <w:color w:val="auto"/>
          <w:sz w:val="28"/>
          <w:szCs w:val="28"/>
        </w:rPr>
        <w:t xml:space="preserve">2.2. Đánh giá quy định pháp luật về các biện pháp phòng vệ thương mại </w:t>
      </w:r>
      <w:r w:rsidR="002B3A04" w:rsidRPr="00D50DDB">
        <w:rPr>
          <w:rFonts w:cstheme="majorHAnsi"/>
          <w:b/>
          <w:color w:val="auto"/>
          <w:sz w:val="28"/>
          <w:szCs w:val="28"/>
        </w:rPr>
        <w:t>trong bối cảnh chuyển đổi số</w:t>
      </w:r>
      <w:bookmarkEnd w:id="56"/>
    </w:p>
    <w:p w:rsidR="00F45071" w:rsidRPr="00D50DDB" w:rsidRDefault="00F45071" w:rsidP="00D50DDB">
      <w:pPr>
        <w:pStyle w:val="Heading3"/>
        <w:spacing w:before="0" w:line="240" w:lineRule="auto"/>
        <w:ind w:firstLine="567"/>
        <w:rPr>
          <w:rFonts w:cstheme="majorHAnsi"/>
          <w:b/>
          <w:i/>
          <w:color w:val="auto"/>
          <w:sz w:val="28"/>
          <w:szCs w:val="28"/>
        </w:rPr>
      </w:pPr>
      <w:bookmarkStart w:id="57" w:name="_Toc216253923"/>
      <w:r w:rsidRPr="00D50DDB">
        <w:rPr>
          <w:rFonts w:cstheme="majorHAnsi"/>
          <w:b/>
          <w:i/>
          <w:color w:val="auto"/>
          <w:sz w:val="28"/>
          <w:szCs w:val="28"/>
        </w:rPr>
        <w:t>2.2.1. Ưu điểm của pháp luật</w:t>
      </w:r>
      <w:bookmarkEnd w:id="57"/>
    </w:p>
    <w:p w:rsidR="00500D36" w:rsidRPr="00D50DDB" w:rsidRDefault="003326E1" w:rsidP="00D50DDB">
      <w:pPr>
        <w:spacing w:after="0" w:line="240" w:lineRule="auto"/>
        <w:ind w:firstLine="567"/>
        <w:jc w:val="both"/>
        <w:rPr>
          <w:rFonts w:asciiTheme="majorHAnsi" w:hAnsiTheme="majorHAnsi" w:cstheme="majorHAnsi"/>
          <w:sz w:val="28"/>
          <w:szCs w:val="28"/>
        </w:rPr>
      </w:pPr>
      <w:r w:rsidRPr="00D50DDB">
        <w:rPr>
          <w:rFonts w:asciiTheme="majorHAnsi" w:hAnsiTheme="majorHAnsi" w:cstheme="majorHAnsi"/>
          <w:sz w:val="28"/>
          <w:szCs w:val="28"/>
        </w:rPr>
        <w:t xml:space="preserve">Từ cuối thập niên 1990, Việt Nam bắt đầu hình thành khung pháp lý về phòng vệ thương mại, nhưng các quy định ban đầu như Luật sửa đổi Luật Thuế xuất khẩu, thuế nhập khẩu năm 1998 và Quyết định 46/2001/QĐ-TTg còn thiếu cơ chế điều tra nên chưa thể áp dụng. Giai đoạn 2002–2004, ba Pháp lệnh về tự vệ, chống trợ cấp và chống bán phá giá đã tạo nền tảng pháp lý đầy đủ hơn nhưng dần trở nên lạc hậu trước yêu cầu hội nhập. Luật QLNT năm 2017 khắc phục hạn chế này khi quy định toàn diện về phòng vệ thương mại, làm rõ tiêu chí xác định ngành sản xuất trong nước, hàng hóa tương tự, giá thông thường và thiệt hại, qua đó tiệm cận chuẩn mực của WTO và nâng cao tính minh bạch. Trên cơ sở đó, Nghị định 86/2025/NĐ-CP được ban hành nhằm hướng dẫn chi tiết quy trình điều </w:t>
      </w:r>
      <w:r w:rsidRPr="00D50DDB">
        <w:rPr>
          <w:rFonts w:asciiTheme="majorHAnsi" w:hAnsiTheme="majorHAnsi" w:cstheme="majorHAnsi"/>
          <w:sz w:val="28"/>
          <w:szCs w:val="28"/>
        </w:rPr>
        <w:lastRenderedPageBreak/>
        <w:t>tra, áp dụng và rà soát các biện pháp phòng vệ thương mại theo hướng thống nhất, minh bạch và phù hợp thông lệ quốc tế.</w:t>
      </w:r>
    </w:p>
    <w:p w:rsidR="00F45071" w:rsidRPr="00D50DDB" w:rsidRDefault="00F45071" w:rsidP="00D50DDB">
      <w:pPr>
        <w:pStyle w:val="Heading3"/>
        <w:spacing w:before="0" w:line="240" w:lineRule="auto"/>
        <w:ind w:firstLine="567"/>
        <w:jc w:val="both"/>
        <w:rPr>
          <w:rFonts w:cstheme="majorHAnsi"/>
          <w:b/>
          <w:i/>
          <w:color w:val="auto"/>
          <w:sz w:val="28"/>
          <w:szCs w:val="28"/>
        </w:rPr>
      </w:pPr>
      <w:bookmarkStart w:id="58" w:name="_Toc216253924"/>
      <w:r w:rsidRPr="00D50DDB">
        <w:rPr>
          <w:rFonts w:cstheme="majorHAnsi"/>
          <w:b/>
          <w:i/>
          <w:color w:val="auto"/>
          <w:sz w:val="28"/>
          <w:szCs w:val="28"/>
        </w:rPr>
        <w:t>2.2.2. Hạn chế của pháp luật</w:t>
      </w:r>
      <w:bookmarkEnd w:id="58"/>
    </w:p>
    <w:p w:rsidR="00F738CB" w:rsidRPr="00D50DDB" w:rsidRDefault="00F738CB" w:rsidP="00D50DDB">
      <w:pPr>
        <w:spacing w:after="0" w:line="240" w:lineRule="auto"/>
        <w:ind w:firstLine="567"/>
        <w:jc w:val="both"/>
        <w:rPr>
          <w:rFonts w:asciiTheme="majorHAnsi" w:hAnsiTheme="majorHAnsi" w:cstheme="majorHAnsi"/>
          <w:sz w:val="28"/>
          <w:szCs w:val="28"/>
        </w:rPr>
      </w:pPr>
      <w:r w:rsidRPr="00D50DDB">
        <w:rPr>
          <w:rFonts w:asciiTheme="majorHAnsi" w:hAnsiTheme="majorHAnsi" w:cstheme="majorHAnsi"/>
          <w:sz w:val="28"/>
          <w:szCs w:val="28"/>
        </w:rPr>
        <w:t xml:space="preserve">(i) Quy định về xác định giá thông thường </w:t>
      </w:r>
    </w:p>
    <w:p w:rsidR="00EF36B1" w:rsidRPr="00D50DDB" w:rsidRDefault="003326E1" w:rsidP="00D50DDB">
      <w:pPr>
        <w:spacing w:after="0" w:line="240" w:lineRule="auto"/>
        <w:ind w:firstLine="567"/>
        <w:jc w:val="both"/>
        <w:rPr>
          <w:rFonts w:asciiTheme="majorHAnsi" w:hAnsiTheme="majorHAnsi" w:cstheme="majorHAnsi"/>
          <w:sz w:val="28"/>
          <w:szCs w:val="28"/>
        </w:rPr>
      </w:pPr>
      <w:r w:rsidRPr="00D50DDB">
        <w:rPr>
          <w:rFonts w:asciiTheme="majorHAnsi" w:hAnsiTheme="majorHAnsi" w:cstheme="majorHAnsi"/>
          <w:sz w:val="28"/>
          <w:szCs w:val="28"/>
        </w:rPr>
        <w:t>Quy định tại Điều 23 Nghị định 86/2025/NĐ-CP về xác định giá thông thường vẫn bộc lộ bất cập về tính rõ ràng và hợp lý. Tiêu chí “khối lượng, số lượng đáng kể” được đặt ngưỡng 5% nhưng lại cho phép chấp nhận tỷ lệ thấp hơn mà không có hướng dẫn cụ thể, khiến khái niệm này trở nên mơ hồ và tạo ra phạm vi tuỳ nghi lớn cho cơ quan điều tra. Đồng thời, việc cho phép cơ quan điều tra tự lựa chọn giữa hai phương pháp thay thế - giá xuất khẩu sang nước thứ ba hoặc giá tính toán dựa trên chi phí - mà không quy định tiêu chí ưu tiên dễ dẫn đến nghi ngờ về tính minh bạch và yêu cầu phải giải trình rõ ràng hơn. Do đó, dù nội dung phù hợp chuẩn mực WTO, Điều 23 vẫn cần được hoàn thiện về tiêu chí kỹ thuật để bảo đảm tính minh bạch, khả năng dự đoán và công bằng trong điều tra phòng vệ thương mại.</w:t>
      </w:r>
    </w:p>
    <w:p w:rsidR="00F738CB" w:rsidRPr="00D50DDB" w:rsidRDefault="00F738CB" w:rsidP="00D50DDB">
      <w:pPr>
        <w:spacing w:after="0" w:line="240" w:lineRule="auto"/>
        <w:ind w:firstLine="567"/>
        <w:jc w:val="both"/>
        <w:rPr>
          <w:rFonts w:asciiTheme="majorHAnsi" w:hAnsiTheme="majorHAnsi" w:cstheme="majorHAnsi"/>
          <w:sz w:val="28"/>
          <w:szCs w:val="28"/>
        </w:rPr>
      </w:pPr>
      <w:r w:rsidRPr="00D50DDB">
        <w:rPr>
          <w:rFonts w:asciiTheme="majorHAnsi" w:hAnsiTheme="majorHAnsi" w:cstheme="majorHAnsi"/>
          <w:sz w:val="28"/>
          <w:szCs w:val="28"/>
        </w:rPr>
        <w:t xml:space="preserve">(ii) Quy định về “hàng hóa tương tự” </w:t>
      </w:r>
    </w:p>
    <w:p w:rsidR="00F738CB" w:rsidRPr="00D50DDB" w:rsidRDefault="00F738CB" w:rsidP="00D50DDB">
      <w:pPr>
        <w:spacing w:after="0" w:line="240" w:lineRule="auto"/>
        <w:ind w:firstLine="567"/>
        <w:jc w:val="both"/>
        <w:rPr>
          <w:rFonts w:asciiTheme="majorHAnsi" w:hAnsiTheme="majorHAnsi" w:cstheme="majorHAnsi"/>
          <w:sz w:val="28"/>
          <w:szCs w:val="28"/>
        </w:rPr>
      </w:pPr>
      <w:r w:rsidRPr="00D50DDB">
        <w:rPr>
          <w:rFonts w:asciiTheme="majorHAnsi" w:hAnsiTheme="majorHAnsi" w:cstheme="majorHAnsi"/>
          <w:sz w:val="28"/>
          <w:szCs w:val="28"/>
        </w:rPr>
        <w:t>Thứ nhất, việc xác định được loại “hàng hóa tương tự” có đầy đủ các đặc tính giống hệt hàng hóa bị điều tra trên thực tế là vô cùng khó khăn. Các chủ thể có hành vi bán phá giá thường chủ ý che giấu bằng cách điều chỉnh các đặc tính của sản phẩm, tránh để lộ dấu hiệu rõ ràng, khiến hoạt động điều tra trở nên phức tạp.</w:t>
      </w:r>
    </w:p>
    <w:p w:rsidR="00F738CB" w:rsidRPr="00D50DDB" w:rsidRDefault="00F738CB" w:rsidP="00D50DDB">
      <w:pPr>
        <w:spacing w:after="0" w:line="240" w:lineRule="auto"/>
        <w:ind w:firstLine="567"/>
        <w:jc w:val="both"/>
        <w:rPr>
          <w:rFonts w:asciiTheme="majorHAnsi" w:hAnsiTheme="majorHAnsi" w:cstheme="majorHAnsi"/>
          <w:sz w:val="28"/>
          <w:szCs w:val="28"/>
        </w:rPr>
      </w:pPr>
      <w:r w:rsidRPr="00D50DDB">
        <w:rPr>
          <w:rFonts w:asciiTheme="majorHAnsi" w:hAnsiTheme="majorHAnsi" w:cstheme="majorHAnsi"/>
          <w:sz w:val="28"/>
          <w:szCs w:val="28"/>
        </w:rPr>
        <w:t>Thứ hai, tiêu chí “nhiều đặc tính cơ bản giống với hàng hóa bị điều tra” là một quy định thiếu rõ ràng và dễ tạo tranh chấp.</w:t>
      </w:r>
    </w:p>
    <w:p w:rsidR="00F738CB" w:rsidRPr="00D50DDB" w:rsidRDefault="00F738CB" w:rsidP="00D50DDB">
      <w:pPr>
        <w:spacing w:after="0" w:line="240" w:lineRule="auto"/>
        <w:ind w:firstLine="567"/>
        <w:jc w:val="both"/>
        <w:rPr>
          <w:rFonts w:asciiTheme="majorHAnsi" w:hAnsiTheme="majorHAnsi" w:cstheme="majorHAnsi"/>
          <w:sz w:val="28"/>
          <w:szCs w:val="28"/>
        </w:rPr>
      </w:pPr>
      <w:r w:rsidRPr="00D50DDB">
        <w:rPr>
          <w:rFonts w:asciiTheme="majorHAnsi" w:hAnsiTheme="majorHAnsi" w:cstheme="majorHAnsi"/>
          <w:sz w:val="28"/>
          <w:szCs w:val="28"/>
        </w:rPr>
        <w:t>(iii) Quy định về “cam kết giá”</w:t>
      </w:r>
    </w:p>
    <w:p w:rsidR="003326E1" w:rsidRPr="00D50DDB" w:rsidRDefault="00EF36B1" w:rsidP="00D50DDB">
      <w:pPr>
        <w:spacing w:after="0" w:line="240" w:lineRule="auto"/>
        <w:ind w:firstLine="567"/>
        <w:jc w:val="both"/>
        <w:rPr>
          <w:rFonts w:asciiTheme="majorHAnsi" w:hAnsiTheme="majorHAnsi" w:cstheme="majorHAnsi"/>
          <w:bCs/>
          <w:sz w:val="28"/>
          <w:szCs w:val="28"/>
        </w:rPr>
      </w:pPr>
      <w:r w:rsidRPr="00D50DDB">
        <w:rPr>
          <w:rFonts w:asciiTheme="majorHAnsi" w:hAnsiTheme="majorHAnsi" w:cstheme="majorHAnsi"/>
          <w:bCs/>
          <w:sz w:val="28"/>
          <w:szCs w:val="28"/>
        </w:rPr>
        <w:t xml:space="preserve">Thứ nhất, quy định về thẩm quyền chấp nhận cam kết hiện chưa bảo đảm sự thống nhất trong hệ thống pháp luật. </w:t>
      </w:r>
    </w:p>
    <w:p w:rsidR="00F738CB" w:rsidRPr="00D50DDB" w:rsidRDefault="00EF36B1" w:rsidP="00D50DDB">
      <w:pPr>
        <w:spacing w:after="0" w:line="240" w:lineRule="auto"/>
        <w:ind w:firstLine="567"/>
        <w:jc w:val="both"/>
        <w:rPr>
          <w:rFonts w:asciiTheme="majorHAnsi" w:hAnsiTheme="majorHAnsi" w:cstheme="majorHAnsi"/>
          <w:sz w:val="28"/>
          <w:szCs w:val="28"/>
        </w:rPr>
      </w:pPr>
      <w:r w:rsidRPr="00D50DDB">
        <w:rPr>
          <w:rFonts w:asciiTheme="majorHAnsi" w:hAnsiTheme="majorHAnsi" w:cstheme="majorHAnsi"/>
          <w:bCs/>
          <w:sz w:val="28"/>
          <w:szCs w:val="28"/>
        </w:rPr>
        <w:t>Thứ hai, dù Điều 46 Nghị định số 86/2025/NĐ-CP quy định cụ thể về thủ tục xem xét, theo dõi và đánh giá việc thực hiện cam kết, nhưng Luật QLNT năm 2017 nhìn chung vẫn chưa tạo lập một khung pháp lý đầy đủ để thúc đẩy khả năng áp dụng hình thức cam kết giá – vốn được xem là biện pháp linh hoạt và được khuyến nghị trong Hiệp định ADA củ</w:t>
      </w:r>
      <w:r w:rsidR="003326E1" w:rsidRPr="00D50DDB">
        <w:rPr>
          <w:rFonts w:asciiTheme="majorHAnsi" w:hAnsiTheme="majorHAnsi" w:cstheme="majorHAnsi"/>
          <w:bCs/>
          <w:sz w:val="28"/>
          <w:szCs w:val="28"/>
        </w:rPr>
        <w:t>a WTO.</w:t>
      </w:r>
    </w:p>
    <w:p w:rsidR="00F738CB" w:rsidRPr="00D50DDB" w:rsidRDefault="00F738CB" w:rsidP="00D50DDB">
      <w:pPr>
        <w:spacing w:after="0" w:line="240" w:lineRule="auto"/>
        <w:ind w:firstLine="567"/>
        <w:jc w:val="both"/>
        <w:rPr>
          <w:rFonts w:asciiTheme="majorHAnsi" w:hAnsiTheme="majorHAnsi" w:cstheme="majorHAnsi"/>
          <w:sz w:val="28"/>
          <w:szCs w:val="28"/>
        </w:rPr>
      </w:pPr>
      <w:r w:rsidRPr="00D50DDB">
        <w:rPr>
          <w:rFonts w:asciiTheme="majorHAnsi" w:hAnsiTheme="majorHAnsi" w:cstheme="majorHAnsi"/>
          <w:sz w:val="28"/>
          <w:szCs w:val="28"/>
        </w:rPr>
        <w:t>(iv) Quy định về “các bên liên quan”</w:t>
      </w:r>
    </w:p>
    <w:p w:rsidR="00F738CB" w:rsidRPr="00D50DDB" w:rsidRDefault="00F738CB" w:rsidP="00D50DDB">
      <w:pPr>
        <w:spacing w:after="0" w:line="240" w:lineRule="auto"/>
        <w:ind w:firstLine="567"/>
        <w:jc w:val="both"/>
        <w:rPr>
          <w:rFonts w:asciiTheme="majorHAnsi" w:hAnsiTheme="majorHAnsi" w:cstheme="majorHAnsi"/>
          <w:sz w:val="28"/>
          <w:szCs w:val="28"/>
        </w:rPr>
      </w:pPr>
      <w:r w:rsidRPr="00D50DDB">
        <w:rPr>
          <w:rFonts w:asciiTheme="majorHAnsi" w:hAnsiTheme="majorHAnsi" w:cstheme="majorHAnsi"/>
          <w:sz w:val="28"/>
          <w:szCs w:val="28"/>
        </w:rPr>
        <w:t>Theo quy định tại khoản 2 Điều 74 Luật QLNT, những chủ thể được coi là bên liên quan phải tiến hành đăng ký với cơ quan điều tra thì mới được xác định là bên liên quan. Quy định này chưa thật sự hợp lý vì tổ chức, cá nhân có nhiều lý do để từ chối không tham gia vụ việc điều tra ngay từ đầu: (i) cần bảo mật thông tin; (ii) chưa rõ hồ sơ yêu cầu áp dụ</w:t>
      </w:r>
      <w:r w:rsidR="001C06A5" w:rsidRPr="00D50DDB">
        <w:rPr>
          <w:rFonts w:asciiTheme="majorHAnsi" w:hAnsiTheme="majorHAnsi" w:cstheme="majorHAnsi"/>
          <w:sz w:val="28"/>
          <w:szCs w:val="28"/>
        </w:rPr>
        <w:t>ng biện pháp phòng vệ thương mại</w:t>
      </w:r>
      <w:r w:rsidRPr="00D50DDB">
        <w:rPr>
          <w:rFonts w:asciiTheme="majorHAnsi" w:hAnsiTheme="majorHAnsi" w:cstheme="majorHAnsi"/>
          <w:sz w:val="28"/>
          <w:szCs w:val="28"/>
        </w:rPr>
        <w:t xml:space="preserve"> (bên yêu cầu); và (iii) Chủ thể bị điều tra (bên bị yêu cầu). </w:t>
      </w:r>
    </w:p>
    <w:p w:rsidR="00F738CB" w:rsidRPr="00D50DDB" w:rsidRDefault="00F738CB" w:rsidP="00D50DDB">
      <w:pPr>
        <w:spacing w:after="0" w:line="240" w:lineRule="auto"/>
        <w:ind w:firstLine="567"/>
        <w:jc w:val="both"/>
        <w:rPr>
          <w:rFonts w:asciiTheme="majorHAnsi" w:hAnsiTheme="majorHAnsi" w:cstheme="majorHAnsi"/>
          <w:sz w:val="28"/>
          <w:szCs w:val="28"/>
        </w:rPr>
      </w:pPr>
      <w:r w:rsidRPr="00D50DDB">
        <w:rPr>
          <w:rFonts w:asciiTheme="majorHAnsi" w:hAnsiTheme="majorHAnsi" w:cstheme="majorHAnsi"/>
          <w:sz w:val="28"/>
          <w:szCs w:val="28"/>
        </w:rPr>
        <w:t xml:space="preserve">(iv) Quy định về “chứng cứ” </w:t>
      </w:r>
    </w:p>
    <w:p w:rsidR="00F738CB" w:rsidRPr="00D50DDB" w:rsidRDefault="00F738CB" w:rsidP="00D50DDB">
      <w:pPr>
        <w:spacing w:after="0" w:line="240" w:lineRule="auto"/>
        <w:ind w:firstLine="567"/>
        <w:jc w:val="both"/>
        <w:rPr>
          <w:rFonts w:asciiTheme="majorHAnsi" w:hAnsiTheme="majorHAnsi" w:cstheme="majorHAnsi"/>
          <w:sz w:val="28"/>
          <w:szCs w:val="28"/>
        </w:rPr>
      </w:pPr>
      <w:r w:rsidRPr="00D50DDB">
        <w:rPr>
          <w:rFonts w:asciiTheme="majorHAnsi" w:hAnsiTheme="majorHAnsi" w:cstheme="majorHAnsi"/>
          <w:bCs/>
          <w:sz w:val="28"/>
          <w:szCs w:val="28"/>
        </w:rPr>
        <w:t>Thứ nhất,</w:t>
      </w:r>
      <w:r w:rsidRPr="00D50DDB">
        <w:rPr>
          <w:rFonts w:asciiTheme="majorHAnsi" w:hAnsiTheme="majorHAnsi" w:cstheme="majorHAnsi"/>
          <w:sz w:val="28"/>
          <w:szCs w:val="28"/>
        </w:rPr>
        <w:t xml:space="preserve"> khái niệm về chứng cứ chưa thực sự đầy đủ và rõ ràng. Sự thiếu rõ ràng này dẫn đến nguy cơ áp dụng tùy nghi và thiếu thống nhất trong thực tiễn điều tra.</w:t>
      </w:r>
    </w:p>
    <w:p w:rsidR="003326E1" w:rsidRPr="00D50DDB" w:rsidRDefault="00F738CB" w:rsidP="00D50DDB">
      <w:pPr>
        <w:spacing w:after="0" w:line="240" w:lineRule="auto"/>
        <w:ind w:firstLine="567"/>
        <w:jc w:val="both"/>
        <w:rPr>
          <w:rFonts w:asciiTheme="majorHAnsi" w:hAnsiTheme="majorHAnsi" w:cstheme="majorHAnsi"/>
          <w:sz w:val="28"/>
          <w:szCs w:val="28"/>
        </w:rPr>
      </w:pPr>
      <w:r w:rsidRPr="00D50DDB">
        <w:rPr>
          <w:rFonts w:asciiTheme="majorHAnsi" w:hAnsiTheme="majorHAnsi" w:cstheme="majorHAnsi"/>
          <w:bCs/>
          <w:sz w:val="28"/>
          <w:szCs w:val="28"/>
        </w:rPr>
        <w:lastRenderedPageBreak/>
        <w:t>Thứ hai,</w:t>
      </w:r>
      <w:r w:rsidRPr="00D50DDB">
        <w:rPr>
          <w:rFonts w:asciiTheme="majorHAnsi" w:hAnsiTheme="majorHAnsi" w:cstheme="majorHAnsi"/>
          <w:sz w:val="28"/>
          <w:szCs w:val="28"/>
        </w:rPr>
        <w:t xml:space="preserve"> quy định tại Khoản 1 Điều 75 Luật </w:t>
      </w:r>
      <w:r w:rsidR="001C06A5" w:rsidRPr="00D50DDB">
        <w:rPr>
          <w:rFonts w:asciiTheme="majorHAnsi" w:hAnsiTheme="majorHAnsi" w:cstheme="majorHAnsi"/>
          <w:sz w:val="28"/>
          <w:szCs w:val="28"/>
        </w:rPr>
        <w:t xml:space="preserve">QLNT năm </w:t>
      </w:r>
      <w:r w:rsidRPr="00D50DDB">
        <w:rPr>
          <w:rFonts w:asciiTheme="majorHAnsi" w:hAnsiTheme="majorHAnsi" w:cstheme="majorHAnsi"/>
          <w:sz w:val="28"/>
          <w:szCs w:val="28"/>
        </w:rPr>
        <w:t xml:space="preserve">2017 rằng </w:t>
      </w:r>
      <w:r w:rsidRPr="00D50DDB">
        <w:rPr>
          <w:rFonts w:asciiTheme="majorHAnsi" w:hAnsiTheme="majorHAnsi" w:cstheme="majorHAnsi"/>
          <w:iCs/>
          <w:sz w:val="28"/>
          <w:szCs w:val="28"/>
        </w:rPr>
        <w:t>“Bên liên quan trong vụ việc điều tra có trách nhiệm cung cấp thông tin, tài liệu cần thiết theo yêu cầu của cơ quan điều tra”</w:t>
      </w:r>
      <w:r w:rsidRPr="00D50DDB">
        <w:rPr>
          <w:rFonts w:asciiTheme="majorHAnsi" w:hAnsiTheme="majorHAnsi" w:cstheme="majorHAnsi"/>
          <w:sz w:val="28"/>
          <w:szCs w:val="28"/>
        </w:rPr>
        <w:t xml:space="preserve"> chưa hoàn toàn hợp lý xét trên bản chất pháp lý của từng chủ thể trong vụ việc. </w:t>
      </w:r>
    </w:p>
    <w:p w:rsidR="00F738CB" w:rsidRPr="00D50DDB" w:rsidRDefault="00F738CB" w:rsidP="00D50DDB">
      <w:pPr>
        <w:spacing w:after="0" w:line="240" w:lineRule="auto"/>
        <w:ind w:firstLine="567"/>
        <w:jc w:val="both"/>
        <w:rPr>
          <w:rFonts w:asciiTheme="majorHAnsi" w:hAnsiTheme="majorHAnsi" w:cstheme="majorHAnsi"/>
          <w:sz w:val="28"/>
          <w:szCs w:val="28"/>
        </w:rPr>
      </w:pPr>
      <w:r w:rsidRPr="00D50DDB">
        <w:rPr>
          <w:rFonts w:asciiTheme="majorHAnsi" w:hAnsiTheme="majorHAnsi" w:cstheme="majorHAnsi"/>
          <w:sz w:val="28"/>
          <w:szCs w:val="28"/>
        </w:rPr>
        <w:t>(v) Quy định về “biện pháp tự vệ chính thức”</w:t>
      </w:r>
    </w:p>
    <w:p w:rsidR="003326E1" w:rsidRPr="00D50DDB" w:rsidRDefault="00F738CB" w:rsidP="00D50DDB">
      <w:pPr>
        <w:spacing w:after="0" w:line="240" w:lineRule="auto"/>
        <w:ind w:firstLine="567"/>
        <w:jc w:val="both"/>
        <w:rPr>
          <w:rFonts w:asciiTheme="majorHAnsi" w:hAnsiTheme="majorHAnsi" w:cstheme="majorHAnsi"/>
          <w:sz w:val="28"/>
          <w:szCs w:val="28"/>
        </w:rPr>
      </w:pPr>
      <w:r w:rsidRPr="00D50DDB">
        <w:rPr>
          <w:rFonts w:asciiTheme="majorHAnsi" w:hAnsiTheme="majorHAnsi" w:cstheme="majorHAnsi"/>
          <w:bCs/>
          <w:sz w:val="28"/>
          <w:szCs w:val="28"/>
        </w:rPr>
        <w:t>Một là</w:t>
      </w:r>
      <w:r w:rsidRPr="00D50DDB">
        <w:rPr>
          <w:rFonts w:asciiTheme="majorHAnsi" w:hAnsiTheme="majorHAnsi" w:cstheme="majorHAnsi"/>
          <w:sz w:val="28"/>
          <w:szCs w:val="28"/>
        </w:rPr>
        <w:t xml:space="preserve">, quy định này là không phù hợp với nguyên tắc khách quan, minh bạch theo quy định của WTO. </w:t>
      </w:r>
    </w:p>
    <w:p w:rsidR="003326E1" w:rsidRPr="00D50DDB" w:rsidRDefault="00F738CB" w:rsidP="00D50DDB">
      <w:pPr>
        <w:spacing w:after="0" w:line="240" w:lineRule="auto"/>
        <w:ind w:firstLine="567"/>
        <w:jc w:val="both"/>
        <w:rPr>
          <w:rFonts w:asciiTheme="majorHAnsi" w:hAnsiTheme="majorHAnsi" w:cstheme="majorHAnsi"/>
          <w:sz w:val="28"/>
          <w:szCs w:val="28"/>
        </w:rPr>
      </w:pPr>
      <w:r w:rsidRPr="00D50DDB">
        <w:rPr>
          <w:rFonts w:asciiTheme="majorHAnsi" w:hAnsiTheme="majorHAnsi" w:cstheme="majorHAnsi"/>
          <w:bCs/>
          <w:sz w:val="28"/>
          <w:szCs w:val="28"/>
        </w:rPr>
        <w:t>Hai là</w:t>
      </w:r>
      <w:r w:rsidRPr="00D50DDB">
        <w:rPr>
          <w:rFonts w:asciiTheme="majorHAnsi" w:hAnsiTheme="majorHAnsi" w:cstheme="majorHAnsi"/>
          <w:sz w:val="28"/>
          <w:szCs w:val="28"/>
        </w:rPr>
        <w:t xml:space="preserve">, mâu thuẫn với những hiệp định thương mại mà Việt Nam đã ký kết với nhiều quốc gia. </w:t>
      </w:r>
    </w:p>
    <w:p w:rsidR="001B6584" w:rsidRPr="00D50DDB" w:rsidRDefault="001B6584" w:rsidP="00D50DDB">
      <w:pPr>
        <w:spacing w:after="0" w:line="240" w:lineRule="auto"/>
        <w:ind w:firstLine="567"/>
        <w:jc w:val="both"/>
        <w:rPr>
          <w:rFonts w:asciiTheme="majorHAnsi" w:hAnsiTheme="majorHAnsi" w:cstheme="majorHAnsi"/>
          <w:bCs/>
          <w:sz w:val="28"/>
          <w:szCs w:val="28"/>
        </w:rPr>
      </w:pPr>
      <w:r w:rsidRPr="00D50DDB">
        <w:rPr>
          <w:rFonts w:asciiTheme="majorHAnsi" w:hAnsiTheme="majorHAnsi" w:cstheme="majorHAnsi"/>
          <w:bCs/>
          <w:sz w:val="28"/>
          <w:szCs w:val="28"/>
        </w:rPr>
        <w:t>Ba là</w:t>
      </w:r>
      <w:r w:rsidR="00AF31E1" w:rsidRPr="00D50DDB">
        <w:rPr>
          <w:rFonts w:asciiTheme="majorHAnsi" w:hAnsiTheme="majorHAnsi" w:cstheme="majorHAnsi"/>
          <w:bCs/>
          <w:sz w:val="28"/>
          <w:szCs w:val="28"/>
        </w:rPr>
        <w:t xml:space="preserve">, việc pháp luật không xác định rõ loại biện pháp cụ thể cũng như không làm rõ phạm vi áp dụng đối với quốc gia, đối tác hay cơ chế thương mại nào trong các hiệp định mà Việt Nam đã ký kết dễ dẫn đến tình trạng mơ hồ trong diễn giải và tiềm ẩn nguy cơ lạm quyền khi thực thi. </w:t>
      </w:r>
    </w:p>
    <w:p w:rsidR="00062246" w:rsidRPr="00D50DDB" w:rsidRDefault="00062246" w:rsidP="00D50DDB">
      <w:pPr>
        <w:spacing w:after="0" w:line="240" w:lineRule="auto"/>
        <w:ind w:firstLine="567"/>
        <w:jc w:val="both"/>
        <w:rPr>
          <w:rFonts w:asciiTheme="majorHAnsi" w:hAnsiTheme="majorHAnsi" w:cstheme="majorHAnsi"/>
          <w:sz w:val="28"/>
          <w:szCs w:val="28"/>
        </w:rPr>
      </w:pPr>
      <w:r w:rsidRPr="00D50DDB">
        <w:rPr>
          <w:rFonts w:asciiTheme="majorHAnsi" w:hAnsiTheme="majorHAnsi" w:cstheme="majorHAnsi"/>
          <w:sz w:val="28"/>
          <w:szCs w:val="28"/>
        </w:rPr>
        <w:t xml:space="preserve">(vi) Quy định về bồi thường </w:t>
      </w:r>
      <w:r w:rsidR="007E100D" w:rsidRPr="00D50DDB">
        <w:rPr>
          <w:rFonts w:asciiTheme="majorHAnsi" w:hAnsiTheme="majorHAnsi" w:cstheme="majorHAnsi"/>
          <w:sz w:val="28"/>
          <w:szCs w:val="28"/>
        </w:rPr>
        <w:t>khi áp dụng biện pháp tự vệ</w:t>
      </w:r>
    </w:p>
    <w:p w:rsidR="00062246" w:rsidRPr="00D50DDB" w:rsidRDefault="007E100D" w:rsidP="00D50DDB">
      <w:pPr>
        <w:spacing w:after="0" w:line="240" w:lineRule="auto"/>
        <w:ind w:firstLine="567"/>
        <w:jc w:val="both"/>
        <w:rPr>
          <w:rFonts w:asciiTheme="majorHAnsi" w:hAnsiTheme="majorHAnsi" w:cstheme="majorHAnsi"/>
          <w:sz w:val="28"/>
          <w:szCs w:val="28"/>
        </w:rPr>
      </w:pPr>
      <w:r w:rsidRPr="00D50DDB">
        <w:rPr>
          <w:rFonts w:asciiTheme="majorHAnsi" w:hAnsiTheme="majorHAnsi" w:cstheme="majorHAnsi"/>
          <w:sz w:val="28"/>
          <w:szCs w:val="28"/>
        </w:rPr>
        <w:t>Các quy định của Luật QLNT</w:t>
      </w:r>
      <w:r w:rsidR="00AF31E1" w:rsidRPr="00D50DDB">
        <w:rPr>
          <w:rFonts w:asciiTheme="majorHAnsi" w:hAnsiTheme="majorHAnsi" w:cstheme="majorHAnsi"/>
          <w:sz w:val="28"/>
          <w:szCs w:val="28"/>
        </w:rPr>
        <w:t xml:space="preserve"> năm</w:t>
      </w:r>
      <w:r w:rsidRPr="00D50DDB">
        <w:rPr>
          <w:rFonts w:asciiTheme="majorHAnsi" w:hAnsiTheme="majorHAnsi" w:cstheme="majorHAnsi"/>
          <w:sz w:val="28"/>
          <w:szCs w:val="28"/>
        </w:rPr>
        <w:t xml:space="preserve"> 2017 </w:t>
      </w:r>
      <w:r w:rsidR="00010622" w:rsidRPr="00D50DDB">
        <w:rPr>
          <w:rFonts w:asciiTheme="majorHAnsi" w:hAnsiTheme="majorHAnsi" w:cstheme="majorHAnsi"/>
          <w:sz w:val="28"/>
          <w:szCs w:val="28"/>
        </w:rPr>
        <w:t xml:space="preserve">về bồi thường </w:t>
      </w:r>
      <w:r w:rsidRPr="00D50DDB">
        <w:rPr>
          <w:rFonts w:asciiTheme="majorHAnsi" w:hAnsiTheme="majorHAnsi" w:cstheme="majorHAnsi"/>
          <w:sz w:val="28"/>
          <w:szCs w:val="28"/>
        </w:rPr>
        <w:t>đã mang tính định hướng nhất định cho việc bồi thường khi áp dụ</w:t>
      </w:r>
      <w:r w:rsidR="00AF31E1" w:rsidRPr="00D50DDB">
        <w:rPr>
          <w:rFonts w:asciiTheme="majorHAnsi" w:hAnsiTheme="majorHAnsi" w:cstheme="majorHAnsi"/>
          <w:sz w:val="28"/>
          <w:szCs w:val="28"/>
        </w:rPr>
        <w:t xml:space="preserve">ng biện pháp tự vệ </w:t>
      </w:r>
      <w:r w:rsidRPr="00D50DDB">
        <w:rPr>
          <w:rFonts w:asciiTheme="majorHAnsi" w:hAnsiTheme="majorHAnsi" w:cstheme="majorHAnsi"/>
          <w:sz w:val="28"/>
          <w:szCs w:val="28"/>
        </w:rPr>
        <w:t>của Việt Nam. Tuy nhiên, những quy định này còn mang tính chung chung và khó áp dụng trên thực tế. Căn cứ các quy đị</w:t>
      </w:r>
      <w:r w:rsidR="00010622" w:rsidRPr="00D50DDB">
        <w:rPr>
          <w:rFonts w:asciiTheme="majorHAnsi" w:hAnsiTheme="majorHAnsi" w:cstheme="majorHAnsi"/>
          <w:sz w:val="28"/>
          <w:szCs w:val="28"/>
        </w:rPr>
        <w:t xml:space="preserve">nh trong </w:t>
      </w:r>
      <w:r w:rsidR="00AF31E1" w:rsidRPr="00D50DDB">
        <w:rPr>
          <w:rFonts w:asciiTheme="majorHAnsi" w:hAnsiTheme="majorHAnsi" w:cstheme="majorHAnsi"/>
          <w:sz w:val="28"/>
          <w:szCs w:val="28"/>
        </w:rPr>
        <w:t xml:space="preserve">Hiệp định </w:t>
      </w:r>
      <w:r w:rsidR="00010622" w:rsidRPr="00D50DDB">
        <w:rPr>
          <w:rFonts w:asciiTheme="majorHAnsi" w:hAnsiTheme="majorHAnsi" w:cstheme="majorHAnsi"/>
          <w:sz w:val="28"/>
          <w:szCs w:val="28"/>
        </w:rPr>
        <w:t xml:space="preserve">SA </w:t>
      </w:r>
      <w:r w:rsidRPr="00D50DDB">
        <w:rPr>
          <w:rFonts w:asciiTheme="majorHAnsi" w:hAnsiTheme="majorHAnsi" w:cstheme="majorHAnsi"/>
          <w:sz w:val="28"/>
          <w:szCs w:val="28"/>
        </w:rPr>
        <w:t>của WTO và thực tiễn giải quyết tranh chấp củ</w:t>
      </w:r>
      <w:r w:rsidR="00010622" w:rsidRPr="00D50DDB">
        <w:rPr>
          <w:rFonts w:asciiTheme="majorHAnsi" w:hAnsiTheme="majorHAnsi" w:cstheme="majorHAnsi"/>
          <w:sz w:val="28"/>
          <w:szCs w:val="28"/>
        </w:rPr>
        <w:t>a WTO, tác giả</w:t>
      </w:r>
      <w:r w:rsidRPr="00D50DDB">
        <w:rPr>
          <w:rFonts w:asciiTheme="majorHAnsi" w:hAnsiTheme="majorHAnsi" w:cstheme="majorHAnsi"/>
          <w:sz w:val="28"/>
          <w:szCs w:val="28"/>
        </w:rPr>
        <w:t xml:space="preserve"> thấy rằng có một vấn đề cần quan tâm đối với quy định về bồi thường mà Luật QLNT</w:t>
      </w:r>
      <w:r w:rsidR="00AF31E1" w:rsidRPr="00D50DDB">
        <w:rPr>
          <w:rFonts w:asciiTheme="majorHAnsi" w:hAnsiTheme="majorHAnsi" w:cstheme="majorHAnsi"/>
          <w:sz w:val="28"/>
          <w:szCs w:val="28"/>
        </w:rPr>
        <w:t xml:space="preserve"> năm</w:t>
      </w:r>
      <w:r w:rsidRPr="00D50DDB">
        <w:rPr>
          <w:rFonts w:asciiTheme="majorHAnsi" w:hAnsiTheme="majorHAnsi" w:cstheme="majorHAnsi"/>
          <w:sz w:val="28"/>
          <w:szCs w:val="28"/>
        </w:rPr>
        <w:t xml:space="preserve"> 2017 cũng như Pháp lệnh về BPTV năm 2002 trước đây chưa quy định đó là quy định quy trình thực hiện việc bồi thường khi áp dụng </w:t>
      </w:r>
      <w:r w:rsidR="00AF31E1" w:rsidRPr="00D50DDB">
        <w:rPr>
          <w:rFonts w:asciiTheme="majorHAnsi" w:hAnsiTheme="majorHAnsi" w:cstheme="majorHAnsi"/>
          <w:sz w:val="28"/>
          <w:szCs w:val="28"/>
        </w:rPr>
        <w:t>biện pháp tự vệ</w:t>
      </w:r>
      <w:r w:rsidRPr="00D50DDB">
        <w:rPr>
          <w:rFonts w:asciiTheme="majorHAnsi" w:hAnsiTheme="majorHAnsi" w:cstheme="majorHAnsi"/>
          <w:sz w:val="28"/>
          <w:szCs w:val="28"/>
        </w:rPr>
        <w:t xml:space="preserve"> đối với hàng hoá nhập khẩu vào Việt Nam. </w:t>
      </w:r>
    </w:p>
    <w:p w:rsidR="00F45071" w:rsidRPr="00D50DDB" w:rsidRDefault="00F45071" w:rsidP="00D50DDB">
      <w:pPr>
        <w:pStyle w:val="Heading2"/>
        <w:spacing w:before="0" w:line="240" w:lineRule="auto"/>
        <w:ind w:firstLine="567"/>
        <w:jc w:val="both"/>
        <w:rPr>
          <w:rFonts w:cstheme="majorHAnsi"/>
          <w:b/>
          <w:color w:val="auto"/>
          <w:sz w:val="28"/>
          <w:szCs w:val="28"/>
        </w:rPr>
      </w:pPr>
      <w:bookmarkStart w:id="59" w:name="_Toc216253925"/>
      <w:r w:rsidRPr="00D50DDB">
        <w:rPr>
          <w:rFonts w:cstheme="majorHAnsi"/>
          <w:b/>
          <w:color w:val="auto"/>
          <w:sz w:val="28"/>
          <w:szCs w:val="28"/>
        </w:rPr>
        <w:t xml:space="preserve">2.3. Thực tiễn </w:t>
      </w:r>
      <w:r w:rsidR="002B3A04" w:rsidRPr="00D50DDB">
        <w:rPr>
          <w:rFonts w:cstheme="majorHAnsi"/>
          <w:b/>
          <w:color w:val="auto"/>
          <w:sz w:val="28"/>
          <w:szCs w:val="28"/>
        </w:rPr>
        <w:t xml:space="preserve">thực </w:t>
      </w:r>
      <w:r w:rsidR="00B424FC" w:rsidRPr="00D50DDB">
        <w:rPr>
          <w:rFonts w:cstheme="majorHAnsi"/>
          <w:b/>
          <w:color w:val="auto"/>
          <w:sz w:val="28"/>
          <w:szCs w:val="28"/>
        </w:rPr>
        <w:t>hiệ</w:t>
      </w:r>
      <w:r w:rsidR="002B3A04" w:rsidRPr="00D50DDB">
        <w:rPr>
          <w:rFonts w:cstheme="majorHAnsi"/>
          <w:b/>
          <w:color w:val="auto"/>
          <w:sz w:val="28"/>
          <w:szCs w:val="28"/>
        </w:rPr>
        <w:t xml:space="preserve">n </w:t>
      </w:r>
      <w:r w:rsidRPr="00D50DDB">
        <w:rPr>
          <w:rFonts w:cstheme="majorHAnsi"/>
          <w:b/>
          <w:color w:val="auto"/>
          <w:sz w:val="28"/>
          <w:szCs w:val="28"/>
        </w:rPr>
        <w:t>pháp luật về các biện pháp phòng vệ thương mại trong bối cảnh chuyển đổi số tại Việt Nam</w:t>
      </w:r>
      <w:bookmarkEnd w:id="59"/>
    </w:p>
    <w:p w:rsidR="00F45071" w:rsidRPr="00D50DDB" w:rsidRDefault="00F45071" w:rsidP="00D50DDB">
      <w:pPr>
        <w:pStyle w:val="Heading3"/>
        <w:spacing w:before="0" w:line="240" w:lineRule="auto"/>
        <w:ind w:firstLine="567"/>
        <w:jc w:val="both"/>
        <w:rPr>
          <w:rFonts w:cstheme="majorHAnsi"/>
          <w:b/>
          <w:i/>
          <w:color w:val="auto"/>
          <w:sz w:val="28"/>
          <w:szCs w:val="28"/>
        </w:rPr>
      </w:pPr>
      <w:bookmarkStart w:id="60" w:name="_Toc216253926"/>
      <w:r w:rsidRPr="00D50DDB">
        <w:rPr>
          <w:rFonts w:cstheme="majorHAnsi"/>
          <w:b/>
          <w:i/>
          <w:color w:val="auto"/>
          <w:sz w:val="28"/>
          <w:szCs w:val="28"/>
        </w:rPr>
        <w:t>2.3.1. Những kết quả đạt được thực tiễn áp dụng pháp luật về các biện pháp phòng vệ thương mại</w:t>
      </w:r>
      <w:bookmarkEnd w:id="60"/>
      <w:r w:rsidRPr="00D50DDB">
        <w:rPr>
          <w:rFonts w:cstheme="majorHAnsi"/>
          <w:b/>
          <w:i/>
          <w:color w:val="auto"/>
          <w:sz w:val="28"/>
          <w:szCs w:val="28"/>
        </w:rPr>
        <w:t xml:space="preserve"> </w:t>
      </w:r>
    </w:p>
    <w:p w:rsidR="00B3093A" w:rsidRPr="00D50DDB" w:rsidRDefault="001B6584" w:rsidP="00D50DDB">
      <w:pPr>
        <w:spacing w:after="0" w:line="240" w:lineRule="auto"/>
        <w:ind w:firstLine="567"/>
        <w:jc w:val="both"/>
        <w:rPr>
          <w:rFonts w:asciiTheme="majorHAnsi" w:hAnsiTheme="majorHAnsi" w:cstheme="majorHAnsi"/>
          <w:sz w:val="28"/>
          <w:szCs w:val="28"/>
        </w:rPr>
      </w:pPr>
      <w:r w:rsidRPr="00D50DDB">
        <w:rPr>
          <w:rFonts w:asciiTheme="majorHAnsi" w:hAnsiTheme="majorHAnsi" w:cstheme="majorHAnsi"/>
          <w:sz w:val="28"/>
          <w:szCs w:val="28"/>
        </w:rPr>
        <w:t>Trong bối cảnh Việt Nam hội nhập sâu rộng sau khi gia nhập Tổ chức Thương mại Thế giới và ký kết nhiều hiệp định thương mại tự do, việc thực thi các biện pháp phòng vệ thương mại trở thành công cụ quan trọng để bảo vệ ngành sản xuất trong nước trước sức ép cạnh tranh gia tăng khi hơn 80-90% dòng thuế được xóa bỏ. Trước tình trạng hàng nhập khẩu có dấu hiệu bán phá giá hoặc được trợ cấp, số lượng vụ việc khởi xướng và rà soát tiếp tục tăng, riêng năm 2024 cơ quan điều tra đã xử lý gần 30 đầu việc mới và đang có 31 biện pháp phòng vệ thương mại có hiệu lực, góp phần bảo vệ sản xuất trong nước, duy trì việc làm, bảo đảm an ninh kinh tế và mang lại khoảng 1,5 nghìn tỷ đồng cho ngân sách mỗi năm. Công tác rà soát cũng được thực hiện thường xuyên với 12 vụ việc trong năm 2024 nhằm bảo đảm các biện pháp được áp dụng đúng đối tượng, mức độ và điều kiện. Đồng thời, Bộ Công Thương đẩy mạnh ứng dụng công nghệ thông tin thông qua hệ thống cơ sở dữ liệu trực tuyến Trav Online, giúp doanh nghiệp nộp hồ sơ, cung cấp dữ liệu, tiếp cận thông tin công khai một cách thuận tiện và minh bạch, thể hiện cam kết của Việt Nam trong việc thực thi phòng vệ thương mại hiệu quả và phù hợp với cam kết quốc tế.</w:t>
      </w:r>
    </w:p>
    <w:p w:rsidR="00F45071" w:rsidRPr="00D50DDB" w:rsidRDefault="00F45071" w:rsidP="00D50DDB">
      <w:pPr>
        <w:pStyle w:val="Heading3"/>
        <w:spacing w:before="0" w:line="240" w:lineRule="auto"/>
        <w:ind w:firstLine="567"/>
        <w:jc w:val="both"/>
        <w:rPr>
          <w:rFonts w:cstheme="majorHAnsi"/>
          <w:b/>
          <w:i/>
          <w:color w:val="auto"/>
          <w:sz w:val="28"/>
          <w:szCs w:val="28"/>
        </w:rPr>
      </w:pPr>
      <w:bookmarkStart w:id="61" w:name="_Toc216253927"/>
      <w:r w:rsidRPr="00D50DDB">
        <w:rPr>
          <w:rFonts w:cstheme="majorHAnsi"/>
          <w:b/>
          <w:i/>
          <w:color w:val="auto"/>
          <w:sz w:val="28"/>
          <w:szCs w:val="28"/>
        </w:rPr>
        <w:lastRenderedPageBreak/>
        <w:t>2.3.2. Những vướng mắc trong thực tiễn áp dụng pháp luật về các biện pháp phòng vệ thương mại</w:t>
      </w:r>
      <w:bookmarkEnd w:id="61"/>
      <w:r w:rsidRPr="00D50DDB">
        <w:rPr>
          <w:rFonts w:cstheme="majorHAnsi"/>
          <w:b/>
          <w:i/>
          <w:color w:val="auto"/>
          <w:sz w:val="28"/>
          <w:szCs w:val="28"/>
        </w:rPr>
        <w:t xml:space="preserve"> </w:t>
      </w:r>
    </w:p>
    <w:p w:rsidR="00815B88" w:rsidRPr="00D50DDB" w:rsidRDefault="00815B88" w:rsidP="00D50DDB">
      <w:pPr>
        <w:spacing w:after="0" w:line="240" w:lineRule="auto"/>
        <w:ind w:firstLine="567"/>
        <w:jc w:val="both"/>
        <w:rPr>
          <w:rFonts w:asciiTheme="majorHAnsi" w:hAnsiTheme="majorHAnsi" w:cstheme="majorHAnsi"/>
          <w:sz w:val="28"/>
          <w:szCs w:val="28"/>
        </w:rPr>
      </w:pPr>
      <w:r w:rsidRPr="00D50DDB">
        <w:rPr>
          <w:rFonts w:asciiTheme="majorHAnsi" w:hAnsiTheme="majorHAnsi" w:cstheme="majorHAnsi"/>
          <w:sz w:val="28"/>
          <w:szCs w:val="28"/>
        </w:rPr>
        <w:t xml:space="preserve">(i) Vướng mắc </w:t>
      </w:r>
      <w:r w:rsidR="00E54443" w:rsidRPr="00D50DDB">
        <w:rPr>
          <w:rFonts w:asciiTheme="majorHAnsi" w:hAnsiTheme="majorHAnsi" w:cstheme="majorHAnsi"/>
          <w:sz w:val="28"/>
          <w:szCs w:val="28"/>
        </w:rPr>
        <w:t>trong việc đánh giá</w:t>
      </w:r>
      <w:r w:rsidRPr="00D50DDB">
        <w:rPr>
          <w:rFonts w:asciiTheme="majorHAnsi" w:hAnsiTheme="majorHAnsi" w:cstheme="majorHAnsi"/>
          <w:sz w:val="28"/>
          <w:szCs w:val="28"/>
        </w:rPr>
        <w:t xml:space="preserve"> sự tác động của chống bán phá giá đối với kinh tế- xã hội</w:t>
      </w:r>
    </w:p>
    <w:p w:rsidR="00815B88" w:rsidRPr="00D50DDB" w:rsidRDefault="001B6584" w:rsidP="00D50DDB">
      <w:pPr>
        <w:spacing w:after="0" w:line="240" w:lineRule="auto"/>
        <w:ind w:firstLine="567"/>
        <w:jc w:val="both"/>
        <w:rPr>
          <w:rFonts w:asciiTheme="majorHAnsi" w:hAnsiTheme="majorHAnsi" w:cstheme="majorHAnsi"/>
          <w:sz w:val="28"/>
          <w:szCs w:val="28"/>
        </w:rPr>
      </w:pPr>
      <w:r w:rsidRPr="00D50DDB">
        <w:rPr>
          <w:rFonts w:asciiTheme="majorHAnsi" w:hAnsiTheme="majorHAnsi" w:cstheme="majorHAnsi"/>
          <w:sz w:val="28"/>
          <w:szCs w:val="28"/>
        </w:rPr>
        <w:t>Quy định về đánh giá tác động kinh tế – xã hội khi áp dụng biện pháp chống bán phá giá trong Luật Quản lý ngoại thương 2017 vẫn còn nhiều hạn chế, chủ yếu do thiếu tiêu chí và hướng dẫn cụ thể để cơ quan điều tra xác định “lợi ích kinh tế – xã hội” của biện pháp, dẫn đến nguy cơ tùy nghi và thiếu minh bạch trong quá trình ra quyết định. Thực tiễn vụ điều tra thép không gỉ cán nguội năm 2013 cho thấy tranh cãi lớn giữa nhóm doanh nghiệp tiêu dùng công nghiệp và nhà nhập khẩu - những người cho rằng thuế chống bán phá giá làm tăng chi phí, thu hẹp nguồn cung và gây thiệt hại cho cạnh tranh - và cơ quan điều tra, đơn vị khẳng định rằng biện pháp này cần thiết để bảo vệ ngành sản xuất trong nước trước hành vi bán phá giá. Mặc dù nhiều ý kiến phản đối cho rằng cơ quan điều tra chưa đánh giá toàn diện tác động của biện pháp đối với nền kinh tế và người tiêu dùng, Bộ Công Thương vẫn quyết định áp thuế dựa trên biên độ phá giá được xác định, phản ánh khoảng trống pháp lý trong việc lượng hóa và cân bằng lợi ích giữa các nhóm liên quan. Thực tế này cho thấy nhu cầu cấp thiết hoàn thiện tiêu chí đánh giá tác động kinh tế - xã hội nhằm bảo đảm việc áp dụng biện pháp chống bán phá giá vừa minh bạch, vừa hài hòa lợi ích giữa ngành sản xuất trong nước và người tiêu dùng.</w:t>
      </w:r>
    </w:p>
    <w:p w:rsidR="00E54443" w:rsidRPr="00D50DDB" w:rsidRDefault="00E54443" w:rsidP="00D50DDB">
      <w:pPr>
        <w:spacing w:after="0" w:line="240" w:lineRule="auto"/>
        <w:ind w:firstLine="567"/>
        <w:jc w:val="both"/>
        <w:rPr>
          <w:rFonts w:asciiTheme="majorHAnsi" w:hAnsiTheme="majorHAnsi" w:cstheme="majorHAnsi"/>
          <w:sz w:val="28"/>
          <w:szCs w:val="28"/>
        </w:rPr>
      </w:pPr>
      <w:r w:rsidRPr="00D50DDB">
        <w:rPr>
          <w:rFonts w:asciiTheme="majorHAnsi" w:hAnsiTheme="majorHAnsi" w:cstheme="majorHAnsi"/>
          <w:sz w:val="28"/>
          <w:szCs w:val="28"/>
        </w:rPr>
        <w:t xml:space="preserve">(ii) Vướng mắc trong việc áp dụng biện pháp chống bán phá giá </w:t>
      </w:r>
    </w:p>
    <w:p w:rsidR="00815B88" w:rsidRPr="00D50DDB" w:rsidRDefault="001B6584" w:rsidP="00D50DDB">
      <w:pPr>
        <w:spacing w:after="0" w:line="240" w:lineRule="auto"/>
        <w:ind w:firstLine="567"/>
        <w:jc w:val="both"/>
        <w:rPr>
          <w:rFonts w:asciiTheme="majorHAnsi" w:hAnsiTheme="majorHAnsi" w:cstheme="majorHAnsi"/>
          <w:sz w:val="28"/>
          <w:szCs w:val="28"/>
        </w:rPr>
      </w:pPr>
      <w:r w:rsidRPr="00D50DDB">
        <w:rPr>
          <w:rFonts w:asciiTheme="majorHAnsi" w:hAnsiTheme="majorHAnsi" w:cstheme="majorHAnsi"/>
          <w:sz w:val="28"/>
          <w:szCs w:val="28"/>
        </w:rPr>
        <w:t>Thực tiễn áp dụng biện pháp chống bán phá giá tại Việt Nam cho thấy dù khung pháp luật tương đối đầy đủ, quá trình thực thi vẫn còn nhiều hạn chế, thể hiện rõ qua hai vụ việc đường mía Thái Lan và thép không gỉ cán nguội. Vụ đường mía bộc lộ sự thiếu nhất quán trong lựa chọn biện pháp khi cơ quan điều tra chuyển từ định hướng áp dụng biện pháp tự vệ sang chống bán phá giá và chống trợ cấp, khiến doanh nghiệp bị động, đồng thời không áp dụng thuế hồi tố làm giảm hiệu quả bảo vệ ngành sản xuất trong nước. Vụ thép không gỉ cho thấy khó khăn trong xác định “hàng hóa tương tự” khi phạm vi sản phẩm bị áp thuế quá rộng, bao gồm cả các loại thép không cạnh tranh trực tiếp với hàng nội địa, dẫn tới nguy cơ áp dụng biện pháp thiếu cân đối và gây thiệt hại cho doanh nghiệp sử dụng đầu vào. Từ hai vụ việc điển hình này có thể thấy các hạn chế mang tính hệ thống như sự thiếu nhất quán trong lựa chọn biện pháp, khó khăn kỹ thuật trong xác định hàng hóa tương tự, năng lực phân tích còn hạn chế và đánh giá tác động chuỗi cung ứng chưa đầy đủ, qua đó cho thấy sự cần thiết phải chuẩn hóa tiêu chí điều tra và nâng cao năng lực của cơ quan thực thi để đảm bảo biện pháp chống bán phá giá được áp dụng khách quan và hiệu quả.</w:t>
      </w:r>
    </w:p>
    <w:p w:rsidR="006A0A34" w:rsidRPr="00D50DDB" w:rsidRDefault="006A0A34" w:rsidP="00D50DDB">
      <w:pPr>
        <w:spacing w:after="0" w:line="240" w:lineRule="auto"/>
        <w:ind w:firstLine="567"/>
        <w:jc w:val="both"/>
        <w:rPr>
          <w:rFonts w:asciiTheme="majorHAnsi" w:hAnsiTheme="majorHAnsi" w:cstheme="majorHAnsi"/>
          <w:sz w:val="28"/>
          <w:szCs w:val="28"/>
        </w:rPr>
      </w:pPr>
      <w:r w:rsidRPr="00D50DDB">
        <w:rPr>
          <w:rFonts w:asciiTheme="majorHAnsi" w:hAnsiTheme="majorHAnsi" w:cstheme="majorHAnsi"/>
          <w:sz w:val="28"/>
          <w:szCs w:val="28"/>
        </w:rPr>
        <w:t xml:space="preserve">(iii) Vướng mắc liên quan đến vụ việc điều tra phòng vệ thương mại có tính chất kỹ thuật số </w:t>
      </w:r>
      <w:r w:rsidR="002369B8" w:rsidRPr="00D50DDB">
        <w:rPr>
          <w:rFonts w:asciiTheme="majorHAnsi" w:hAnsiTheme="majorHAnsi" w:cstheme="majorHAnsi"/>
          <w:sz w:val="28"/>
          <w:szCs w:val="28"/>
        </w:rPr>
        <w:t>cao</w:t>
      </w:r>
    </w:p>
    <w:p w:rsidR="006A0A34" w:rsidRPr="00D50DDB" w:rsidRDefault="001B6584" w:rsidP="00D50DDB">
      <w:pPr>
        <w:spacing w:after="0" w:line="240" w:lineRule="auto"/>
        <w:ind w:firstLine="567"/>
        <w:jc w:val="both"/>
        <w:rPr>
          <w:rFonts w:asciiTheme="majorHAnsi" w:hAnsiTheme="majorHAnsi" w:cstheme="majorHAnsi"/>
          <w:sz w:val="28"/>
          <w:szCs w:val="28"/>
        </w:rPr>
      </w:pPr>
      <w:r w:rsidRPr="00D50DDB">
        <w:rPr>
          <w:rFonts w:asciiTheme="majorHAnsi" w:hAnsiTheme="majorHAnsi" w:cstheme="majorHAnsi"/>
          <w:sz w:val="28"/>
          <w:szCs w:val="28"/>
        </w:rPr>
        <w:t xml:space="preserve">Mặc dù chuyển đổi số diễn ra mạnh mẽ, Việt Nam hiện chưa có quy định pháp lý và chưa hình thành thực tiễn áp dụng biện pháp phòng vệ thương mại đối với các sản phẩm thuộc kinh tế số, khiến cơ quan điều tra và doanh nghiệp thiếu </w:t>
      </w:r>
      <w:r w:rsidRPr="00D50DDB">
        <w:rPr>
          <w:rFonts w:asciiTheme="majorHAnsi" w:hAnsiTheme="majorHAnsi" w:cstheme="majorHAnsi"/>
          <w:sz w:val="28"/>
          <w:szCs w:val="28"/>
        </w:rPr>
        <w:lastRenderedPageBreak/>
        <w:t>cơ sở và kinh nghiệm khi xử lý các vụ việc có hàm lượng kỹ thuật số cao như linh kiện điện tử, thiết bị in kỹ thuật số hay phần cứng công nghệ thông tin. Thực tiễn vụ điều tra chống bán phá giá tấm bản in offset kỹ thuật số tại Ấn Độ cho thấy rõ hạn chế này, khi Ấn Độ triển khai toàn bộ quy trình điều tra trên nền tảng số, trong khi doanh nghiệp Việt Nam còn lúng túng trong việc cung cấp dữ liệu điện tử chuẩn hóa, trả lời bảng câu hỏi trực tuyến và chứng minh hồ sơ kỹ thuật. Điều này dẫn đến nguy cơ Việt Nam bị động và bất lợi khi tham gia các vụ việc phòng vệ thương mại quốc tế liên quan đến sản phẩm công nghệ số. Kinh nghiệm từ vụ việc trên cho thấy Việt Nam cần sớm hoàn thiện khung pháp lý và nâng cao năng lực số cho cơ quan điều tra và doanh nghiệp nhằm chủ động xử lý tranh chấp, tránh rủi ro khi bị nước ngoài điều tra và đáp ứng yêu cầu tố tụng phòng vệ thương mại ngày càng được số hóa trên phạm vi toàn cầu</w:t>
      </w:r>
      <w:r w:rsidR="006A0A34" w:rsidRPr="00D50DDB">
        <w:rPr>
          <w:rFonts w:asciiTheme="majorHAnsi" w:hAnsiTheme="majorHAnsi" w:cstheme="majorHAnsi"/>
          <w:sz w:val="28"/>
          <w:szCs w:val="28"/>
        </w:rPr>
        <w:t>.</w:t>
      </w:r>
    </w:p>
    <w:p w:rsidR="00EF6C7B" w:rsidRPr="00D50DDB" w:rsidRDefault="00343243" w:rsidP="00D50DDB">
      <w:pPr>
        <w:pStyle w:val="Heading3"/>
        <w:spacing w:before="0" w:line="240" w:lineRule="auto"/>
        <w:ind w:firstLine="567"/>
        <w:rPr>
          <w:rFonts w:cstheme="majorHAnsi"/>
          <w:b/>
          <w:color w:val="auto"/>
          <w:sz w:val="28"/>
          <w:szCs w:val="28"/>
        </w:rPr>
      </w:pPr>
      <w:bookmarkStart w:id="62" w:name="_Toc216253928"/>
      <w:r w:rsidRPr="00D50DDB">
        <w:rPr>
          <w:rFonts w:cstheme="majorHAnsi"/>
          <w:b/>
          <w:i/>
          <w:color w:val="auto"/>
          <w:sz w:val="28"/>
          <w:szCs w:val="28"/>
        </w:rPr>
        <w:t>2.3.3</w:t>
      </w:r>
      <w:r w:rsidR="00F45071" w:rsidRPr="00D50DDB">
        <w:rPr>
          <w:rFonts w:cstheme="majorHAnsi"/>
          <w:b/>
          <w:i/>
          <w:color w:val="auto"/>
          <w:sz w:val="28"/>
          <w:szCs w:val="28"/>
        </w:rPr>
        <w:t>. Nguyên nhân của những vướng mắc</w:t>
      </w:r>
      <w:bookmarkEnd w:id="62"/>
    </w:p>
    <w:p w:rsidR="001B6584" w:rsidRPr="00D50DDB" w:rsidRDefault="00EF6C7B" w:rsidP="00D50DDB">
      <w:pPr>
        <w:spacing w:after="0" w:line="240" w:lineRule="auto"/>
        <w:ind w:firstLine="567"/>
        <w:jc w:val="both"/>
        <w:rPr>
          <w:rFonts w:asciiTheme="majorHAnsi" w:hAnsiTheme="majorHAnsi" w:cstheme="majorHAnsi"/>
          <w:sz w:val="28"/>
          <w:szCs w:val="28"/>
        </w:rPr>
      </w:pPr>
      <w:r w:rsidRPr="00D50DDB">
        <w:rPr>
          <w:rFonts w:asciiTheme="majorHAnsi" w:hAnsiTheme="majorHAnsi" w:cstheme="majorHAnsi"/>
          <w:bCs/>
          <w:sz w:val="28"/>
          <w:szCs w:val="28"/>
        </w:rPr>
        <w:t>Thứ nhất</w:t>
      </w:r>
      <w:r w:rsidRPr="00D50DDB">
        <w:rPr>
          <w:rFonts w:asciiTheme="majorHAnsi" w:hAnsiTheme="majorHAnsi" w:cstheme="majorHAnsi"/>
          <w:sz w:val="28"/>
          <w:szCs w:val="28"/>
        </w:rPr>
        <w:t xml:space="preserve">, bản thân hệ thống pháp luật </w:t>
      </w:r>
      <w:r w:rsidR="002369B8" w:rsidRPr="00D50DDB">
        <w:rPr>
          <w:rFonts w:asciiTheme="majorHAnsi" w:hAnsiTheme="majorHAnsi" w:cstheme="majorHAnsi"/>
          <w:sz w:val="28"/>
          <w:szCs w:val="28"/>
        </w:rPr>
        <w:t>phòng vệ thương mại</w:t>
      </w:r>
      <w:r w:rsidRPr="00D50DDB">
        <w:rPr>
          <w:rFonts w:asciiTheme="majorHAnsi" w:hAnsiTheme="majorHAnsi" w:cstheme="majorHAnsi"/>
          <w:sz w:val="28"/>
          <w:szCs w:val="28"/>
        </w:rPr>
        <w:t xml:space="preserve"> còn tồn tại nhiều bất cập về nội dung quy phạm. </w:t>
      </w:r>
    </w:p>
    <w:p w:rsidR="001B6584" w:rsidRPr="00D50DDB" w:rsidRDefault="00EF6C7B" w:rsidP="00D50DDB">
      <w:pPr>
        <w:spacing w:after="0" w:line="240" w:lineRule="auto"/>
        <w:ind w:firstLine="567"/>
        <w:jc w:val="both"/>
        <w:rPr>
          <w:rFonts w:asciiTheme="majorHAnsi" w:hAnsiTheme="majorHAnsi" w:cstheme="majorHAnsi"/>
          <w:sz w:val="28"/>
          <w:szCs w:val="28"/>
        </w:rPr>
      </w:pPr>
      <w:r w:rsidRPr="00D50DDB">
        <w:rPr>
          <w:rFonts w:asciiTheme="majorHAnsi" w:hAnsiTheme="majorHAnsi" w:cstheme="majorHAnsi"/>
          <w:bCs/>
          <w:sz w:val="28"/>
          <w:szCs w:val="28"/>
        </w:rPr>
        <w:t>Thứ hai</w:t>
      </w:r>
      <w:r w:rsidRPr="00D50DDB">
        <w:rPr>
          <w:rFonts w:asciiTheme="majorHAnsi" w:hAnsiTheme="majorHAnsi" w:cstheme="majorHAnsi"/>
          <w:sz w:val="28"/>
          <w:szCs w:val="28"/>
        </w:rPr>
        <w:t xml:space="preserve">, hệ thống văn bản quy phạm pháp luật về </w:t>
      </w:r>
      <w:r w:rsidR="002369B8" w:rsidRPr="00D50DDB">
        <w:rPr>
          <w:rFonts w:asciiTheme="majorHAnsi" w:hAnsiTheme="majorHAnsi" w:cstheme="majorHAnsi"/>
          <w:sz w:val="28"/>
          <w:szCs w:val="28"/>
        </w:rPr>
        <w:t>phòng vệ thương mại</w:t>
      </w:r>
      <w:r w:rsidRPr="00D50DDB">
        <w:rPr>
          <w:rFonts w:asciiTheme="majorHAnsi" w:hAnsiTheme="majorHAnsi" w:cstheme="majorHAnsi"/>
          <w:sz w:val="28"/>
          <w:szCs w:val="28"/>
        </w:rPr>
        <w:t xml:space="preserve"> còn tồn tại </w:t>
      </w:r>
      <w:r w:rsidRPr="00D50DDB">
        <w:rPr>
          <w:rFonts w:asciiTheme="majorHAnsi" w:hAnsiTheme="majorHAnsi" w:cstheme="majorHAnsi"/>
          <w:bCs/>
          <w:sz w:val="28"/>
          <w:szCs w:val="28"/>
        </w:rPr>
        <w:t>tình trạng chồng chéo và mâu thuẫn</w:t>
      </w:r>
      <w:r w:rsidRPr="00D50DDB">
        <w:rPr>
          <w:rFonts w:asciiTheme="majorHAnsi" w:hAnsiTheme="majorHAnsi" w:cstheme="majorHAnsi"/>
          <w:sz w:val="28"/>
          <w:szCs w:val="28"/>
        </w:rPr>
        <w:t xml:space="preserve">, đặc biệt giữa Luật </w:t>
      </w:r>
      <w:r w:rsidR="002369B8" w:rsidRPr="00D50DDB">
        <w:rPr>
          <w:rFonts w:asciiTheme="majorHAnsi" w:hAnsiTheme="majorHAnsi" w:cstheme="majorHAnsi"/>
          <w:sz w:val="28"/>
          <w:szCs w:val="28"/>
        </w:rPr>
        <w:t xml:space="preserve">QLNT </w:t>
      </w:r>
      <w:r w:rsidRPr="00D50DDB">
        <w:rPr>
          <w:rFonts w:asciiTheme="majorHAnsi" w:hAnsiTheme="majorHAnsi" w:cstheme="majorHAnsi"/>
          <w:sz w:val="28"/>
          <w:szCs w:val="28"/>
        </w:rPr>
        <w:t xml:space="preserve">và các nghị định hướng dẫn. </w:t>
      </w:r>
    </w:p>
    <w:p w:rsidR="001B6584" w:rsidRPr="00D50DDB" w:rsidRDefault="00EF6C7B" w:rsidP="00D50DDB">
      <w:pPr>
        <w:spacing w:after="0" w:line="240" w:lineRule="auto"/>
        <w:ind w:firstLine="567"/>
        <w:jc w:val="both"/>
        <w:rPr>
          <w:rFonts w:asciiTheme="majorHAnsi" w:hAnsiTheme="majorHAnsi" w:cstheme="majorHAnsi"/>
          <w:sz w:val="28"/>
          <w:szCs w:val="28"/>
        </w:rPr>
      </w:pPr>
      <w:r w:rsidRPr="00D50DDB">
        <w:rPr>
          <w:rFonts w:asciiTheme="majorHAnsi" w:hAnsiTheme="majorHAnsi" w:cstheme="majorHAnsi"/>
          <w:bCs/>
          <w:sz w:val="28"/>
          <w:szCs w:val="28"/>
        </w:rPr>
        <w:t>Thứ ba</w:t>
      </w:r>
      <w:r w:rsidRPr="00D50DDB">
        <w:rPr>
          <w:rFonts w:asciiTheme="majorHAnsi" w:hAnsiTheme="majorHAnsi" w:cstheme="majorHAnsi"/>
          <w:sz w:val="28"/>
          <w:szCs w:val="28"/>
        </w:rPr>
        <w:t xml:space="preserve">, hạn chế về nguồn lực của cơ quan quản lý nhà nước là một nguyên nhân quan trọng. </w:t>
      </w:r>
    </w:p>
    <w:p w:rsidR="001B6584" w:rsidRPr="00D50DDB" w:rsidRDefault="00EF6C7B" w:rsidP="00D50DDB">
      <w:pPr>
        <w:spacing w:after="0" w:line="240" w:lineRule="auto"/>
        <w:ind w:firstLine="567"/>
        <w:jc w:val="both"/>
        <w:rPr>
          <w:rFonts w:asciiTheme="majorHAnsi" w:hAnsiTheme="majorHAnsi" w:cstheme="majorHAnsi"/>
          <w:sz w:val="28"/>
          <w:szCs w:val="28"/>
        </w:rPr>
      </w:pPr>
      <w:r w:rsidRPr="00D50DDB">
        <w:rPr>
          <w:rFonts w:asciiTheme="majorHAnsi" w:hAnsiTheme="majorHAnsi" w:cstheme="majorHAnsi"/>
          <w:bCs/>
          <w:sz w:val="28"/>
          <w:szCs w:val="28"/>
        </w:rPr>
        <w:t>Thứ tư</w:t>
      </w:r>
      <w:r w:rsidRPr="00D50DDB">
        <w:rPr>
          <w:rFonts w:asciiTheme="majorHAnsi" w:hAnsiTheme="majorHAnsi" w:cstheme="majorHAnsi"/>
          <w:sz w:val="28"/>
          <w:szCs w:val="28"/>
        </w:rPr>
        <w:t xml:space="preserve">, cơ chế phối hợp liên ngành giữa Cục </w:t>
      </w:r>
      <w:r w:rsidR="002369B8" w:rsidRPr="00D50DDB">
        <w:rPr>
          <w:rFonts w:asciiTheme="majorHAnsi" w:hAnsiTheme="majorHAnsi" w:cstheme="majorHAnsi"/>
          <w:sz w:val="28"/>
          <w:szCs w:val="28"/>
        </w:rPr>
        <w:t>Phòng vệ thương mại</w:t>
      </w:r>
      <w:r w:rsidRPr="00D50DDB">
        <w:rPr>
          <w:rFonts w:asciiTheme="majorHAnsi" w:hAnsiTheme="majorHAnsi" w:cstheme="majorHAnsi"/>
          <w:sz w:val="28"/>
          <w:szCs w:val="28"/>
        </w:rPr>
        <w:t xml:space="preserve"> và các bộ, ngành như Tài chính, Kế hoạch và Đầu tư, Nông nghiệp và Phát triển nông thôn, Khoa học và Công nghệ, Hải quan… còn thiếu tính đồng bộ và chưa được thể chế hóa chặt chẽ. </w:t>
      </w:r>
    </w:p>
    <w:p w:rsidR="001B6584" w:rsidRPr="00D50DDB" w:rsidRDefault="00EF6C7B" w:rsidP="00D50DDB">
      <w:pPr>
        <w:spacing w:after="0" w:line="240" w:lineRule="auto"/>
        <w:ind w:firstLine="567"/>
        <w:jc w:val="both"/>
        <w:rPr>
          <w:rFonts w:asciiTheme="majorHAnsi" w:hAnsiTheme="majorHAnsi" w:cstheme="majorHAnsi"/>
          <w:sz w:val="28"/>
          <w:szCs w:val="28"/>
        </w:rPr>
      </w:pPr>
      <w:r w:rsidRPr="00D50DDB">
        <w:rPr>
          <w:rFonts w:asciiTheme="majorHAnsi" w:hAnsiTheme="majorHAnsi" w:cstheme="majorHAnsi"/>
          <w:bCs/>
          <w:sz w:val="28"/>
          <w:szCs w:val="28"/>
        </w:rPr>
        <w:t>Thứ năm</w:t>
      </w:r>
      <w:r w:rsidRPr="00D50DDB">
        <w:rPr>
          <w:rFonts w:asciiTheme="majorHAnsi" w:hAnsiTheme="majorHAnsi" w:cstheme="majorHAnsi"/>
          <w:sz w:val="28"/>
          <w:szCs w:val="28"/>
        </w:rPr>
        <w:t xml:space="preserve">, nhận thức và mức độ hợp tác của cộng đồng doanh nghiệp còn rất hạn chế. </w:t>
      </w:r>
    </w:p>
    <w:p w:rsidR="00EF6C7B" w:rsidRPr="00D50DDB" w:rsidRDefault="00C134C3" w:rsidP="00D50DDB">
      <w:pPr>
        <w:spacing w:after="0" w:line="240" w:lineRule="auto"/>
        <w:jc w:val="center"/>
        <w:rPr>
          <w:rFonts w:asciiTheme="majorHAnsi" w:hAnsiTheme="majorHAnsi" w:cstheme="majorHAnsi"/>
          <w:sz w:val="28"/>
          <w:szCs w:val="28"/>
        </w:rPr>
      </w:pPr>
      <w:r w:rsidRPr="00D50DDB">
        <w:rPr>
          <w:rFonts w:asciiTheme="majorHAnsi" w:hAnsiTheme="majorHAnsi" w:cstheme="majorHAnsi"/>
          <w:b/>
          <w:sz w:val="28"/>
          <w:szCs w:val="28"/>
        </w:rPr>
        <w:t>T</w:t>
      </w:r>
      <w:r w:rsidR="00D50DDB" w:rsidRPr="00D50DDB">
        <w:rPr>
          <w:rFonts w:asciiTheme="majorHAnsi" w:hAnsiTheme="majorHAnsi" w:cstheme="majorHAnsi"/>
          <w:b/>
          <w:sz w:val="28"/>
          <w:szCs w:val="28"/>
        </w:rPr>
        <w:t>iểu kết Chương 2</w:t>
      </w:r>
    </w:p>
    <w:p w:rsidR="008410F0" w:rsidRPr="00D50DDB" w:rsidRDefault="008410F0" w:rsidP="00D50DDB">
      <w:pPr>
        <w:spacing w:after="0" w:line="240" w:lineRule="auto"/>
        <w:ind w:firstLine="567"/>
        <w:jc w:val="both"/>
        <w:rPr>
          <w:rFonts w:asciiTheme="majorHAnsi" w:hAnsiTheme="majorHAnsi" w:cstheme="majorHAnsi"/>
          <w:sz w:val="28"/>
          <w:szCs w:val="28"/>
        </w:rPr>
      </w:pPr>
      <w:r w:rsidRPr="00D50DDB">
        <w:rPr>
          <w:rFonts w:asciiTheme="majorHAnsi" w:hAnsiTheme="majorHAnsi" w:cstheme="majorHAnsi"/>
          <w:sz w:val="28"/>
          <w:szCs w:val="28"/>
        </w:rPr>
        <w:t xml:space="preserve">Chương 2 tập trung phân tích hệ thống pháp luật hiện hành về </w:t>
      </w:r>
      <w:r w:rsidR="002369B8" w:rsidRPr="00D50DDB">
        <w:rPr>
          <w:rFonts w:asciiTheme="majorHAnsi" w:hAnsiTheme="majorHAnsi" w:cstheme="majorHAnsi"/>
          <w:sz w:val="28"/>
          <w:szCs w:val="28"/>
        </w:rPr>
        <w:t>biện pháp phòng vệ thương mại</w:t>
      </w:r>
      <w:r w:rsidRPr="00D50DDB">
        <w:rPr>
          <w:rFonts w:asciiTheme="majorHAnsi" w:hAnsiTheme="majorHAnsi" w:cstheme="majorHAnsi"/>
          <w:sz w:val="28"/>
          <w:szCs w:val="28"/>
        </w:rPr>
        <w:t xml:space="preserve">, bao gồm các quy định về điều kiện áp dụng, thủ tục điều tra, biện pháp áp dụng và các quy định liên quan khác trong pháp luật Việt Nam và các cam kết quốc tế như ADA, SCM và SA. Chương chỉ ra những </w:t>
      </w:r>
      <w:r w:rsidRPr="00D50DDB">
        <w:rPr>
          <w:rFonts w:asciiTheme="majorHAnsi" w:hAnsiTheme="majorHAnsi" w:cstheme="majorHAnsi"/>
          <w:bCs/>
          <w:sz w:val="28"/>
          <w:szCs w:val="28"/>
        </w:rPr>
        <w:t>ưu điểm</w:t>
      </w:r>
      <w:r w:rsidRPr="00D50DDB">
        <w:rPr>
          <w:rFonts w:asciiTheme="majorHAnsi" w:hAnsiTheme="majorHAnsi" w:cstheme="majorHAnsi"/>
          <w:sz w:val="28"/>
          <w:szCs w:val="28"/>
        </w:rPr>
        <w:t xml:space="preserve"> của pháp luật hiện hành như tính tương thích khá cao với cam kết WTO, cơ chế áp dụng thuế chống bán phá giá và thuế đối kháng tương đối phù hợp</w:t>
      </w:r>
    </w:p>
    <w:p w:rsidR="008410F0" w:rsidRPr="00D50DDB" w:rsidRDefault="008410F0" w:rsidP="00D50DDB">
      <w:pPr>
        <w:spacing w:after="0" w:line="240" w:lineRule="auto"/>
        <w:ind w:firstLine="567"/>
        <w:jc w:val="both"/>
        <w:rPr>
          <w:rFonts w:asciiTheme="majorHAnsi" w:hAnsiTheme="majorHAnsi" w:cstheme="majorHAnsi"/>
          <w:sz w:val="28"/>
          <w:szCs w:val="28"/>
        </w:rPr>
      </w:pPr>
      <w:r w:rsidRPr="00D50DDB">
        <w:rPr>
          <w:rFonts w:asciiTheme="majorHAnsi" w:hAnsiTheme="majorHAnsi" w:cstheme="majorHAnsi"/>
          <w:sz w:val="28"/>
          <w:szCs w:val="28"/>
        </w:rPr>
        <w:t xml:space="preserve">Tuy nhiên, bên cạnh đó vẫn tồn tại nhiều </w:t>
      </w:r>
      <w:r w:rsidRPr="00D50DDB">
        <w:rPr>
          <w:rFonts w:asciiTheme="majorHAnsi" w:hAnsiTheme="majorHAnsi" w:cstheme="majorHAnsi"/>
          <w:bCs/>
          <w:sz w:val="28"/>
          <w:szCs w:val="28"/>
        </w:rPr>
        <w:t>hạn chế</w:t>
      </w:r>
      <w:r w:rsidRPr="00D50DDB">
        <w:rPr>
          <w:rFonts w:asciiTheme="majorHAnsi" w:hAnsiTheme="majorHAnsi" w:cstheme="majorHAnsi"/>
          <w:sz w:val="28"/>
          <w:szCs w:val="28"/>
        </w:rPr>
        <w:t xml:space="preserve">, bao gồm: quy định chưa đồng bộ, khó áp dụng trong thực tế; nguồn lực điều tra còn hạn chế; sự phối hợp giữa các cơ quan chưa thật sự chặt chẽ; thiếu sự chủ động từ phía doanh nghiệp - nhiều doanh nghiệp chưa nhận thức đúng vai trò của </w:t>
      </w:r>
      <w:r w:rsidR="002369B8" w:rsidRPr="00D50DDB">
        <w:rPr>
          <w:rFonts w:asciiTheme="majorHAnsi" w:hAnsiTheme="majorHAnsi" w:cstheme="majorHAnsi"/>
          <w:sz w:val="28"/>
          <w:szCs w:val="28"/>
        </w:rPr>
        <w:t>biện pháp phòng vệ thương mại</w:t>
      </w:r>
      <w:r w:rsidRPr="00D50DDB">
        <w:rPr>
          <w:rFonts w:asciiTheme="majorHAnsi" w:hAnsiTheme="majorHAnsi" w:cstheme="majorHAnsi"/>
          <w:sz w:val="28"/>
          <w:szCs w:val="28"/>
        </w:rPr>
        <w:t>, chưa sẵn sàng cung cấp dữ liệu hoặc khởi xướng điều tra khi cần thiết.</w:t>
      </w:r>
    </w:p>
    <w:p w:rsidR="008410F0" w:rsidRPr="00D50DDB" w:rsidRDefault="008410F0" w:rsidP="00D50DDB">
      <w:pPr>
        <w:spacing w:after="0" w:line="240" w:lineRule="auto"/>
        <w:ind w:firstLine="567"/>
        <w:jc w:val="both"/>
        <w:rPr>
          <w:rFonts w:asciiTheme="majorHAnsi" w:hAnsiTheme="majorHAnsi" w:cstheme="majorHAnsi"/>
          <w:sz w:val="28"/>
          <w:szCs w:val="28"/>
        </w:rPr>
      </w:pPr>
      <w:r w:rsidRPr="00D50DDB">
        <w:rPr>
          <w:rFonts w:asciiTheme="majorHAnsi" w:hAnsiTheme="majorHAnsi" w:cstheme="majorHAnsi"/>
          <w:sz w:val="28"/>
          <w:szCs w:val="28"/>
        </w:rPr>
        <w:t xml:space="preserve">Thực tiễn áp dụng </w:t>
      </w:r>
      <w:r w:rsidR="002369B8" w:rsidRPr="00D50DDB">
        <w:rPr>
          <w:rFonts w:asciiTheme="majorHAnsi" w:hAnsiTheme="majorHAnsi" w:cstheme="majorHAnsi"/>
          <w:sz w:val="28"/>
          <w:szCs w:val="28"/>
        </w:rPr>
        <w:t>biện pháp phòng vệ thương mại</w:t>
      </w:r>
      <w:r w:rsidRPr="00D50DDB">
        <w:rPr>
          <w:rFonts w:asciiTheme="majorHAnsi" w:hAnsiTheme="majorHAnsi" w:cstheme="majorHAnsi"/>
          <w:sz w:val="28"/>
          <w:szCs w:val="28"/>
        </w:rPr>
        <w:t xml:space="preserve"> tại Việt Nam cho thấy dù đã đạt được một số kết quả nhất định trong bảo vệ sản xuất nội địa, nhưng các vướng mắc về thủ tục, năng lực cơ quan điều tra, ý thức hợp tác của doanh nghiệp và yêu cầu hiện đại hóa trong bối cảnh chuyển đổi số vẫn là những rào cản lớn ảnh hưởng tới hiệu quả áp dụng chính sách phòng vệ thương mại.</w:t>
      </w:r>
    </w:p>
    <w:p w:rsidR="00D50DDB" w:rsidRPr="00D50DDB" w:rsidRDefault="00D50DDB" w:rsidP="00D50DDB">
      <w:pPr>
        <w:pStyle w:val="Heading1"/>
        <w:spacing w:before="0" w:line="240" w:lineRule="auto"/>
        <w:jc w:val="center"/>
        <w:rPr>
          <w:rFonts w:cstheme="majorHAnsi"/>
          <w:b/>
          <w:color w:val="auto"/>
          <w:sz w:val="28"/>
          <w:szCs w:val="28"/>
        </w:rPr>
      </w:pPr>
      <w:bookmarkStart w:id="63" w:name="_Toc216253929"/>
      <w:r w:rsidRPr="00D50DDB">
        <w:rPr>
          <w:rFonts w:cstheme="majorHAnsi"/>
          <w:b/>
          <w:color w:val="auto"/>
          <w:sz w:val="28"/>
          <w:szCs w:val="28"/>
        </w:rPr>
        <w:lastRenderedPageBreak/>
        <w:t>CHƯƠNG 3</w:t>
      </w:r>
      <w:bookmarkEnd w:id="63"/>
    </w:p>
    <w:p w:rsidR="002B6E01" w:rsidRPr="00D50DDB" w:rsidRDefault="002B6E01" w:rsidP="00D50DDB">
      <w:pPr>
        <w:pStyle w:val="Heading1"/>
        <w:spacing w:before="0" w:line="240" w:lineRule="auto"/>
        <w:jc w:val="center"/>
        <w:rPr>
          <w:rFonts w:cstheme="majorHAnsi"/>
          <w:color w:val="auto"/>
          <w:sz w:val="28"/>
          <w:szCs w:val="28"/>
        </w:rPr>
      </w:pPr>
      <w:bookmarkStart w:id="64" w:name="_Toc216253930"/>
      <w:r w:rsidRPr="00D50DDB">
        <w:rPr>
          <w:rFonts w:cstheme="majorHAnsi"/>
          <w:b/>
          <w:color w:val="auto"/>
          <w:sz w:val="28"/>
          <w:szCs w:val="28"/>
        </w:rPr>
        <w:t xml:space="preserve">ĐỊNH HƯỚNG, GIẢI PHÁP </w:t>
      </w:r>
      <w:r w:rsidR="0027303D" w:rsidRPr="00D50DDB">
        <w:rPr>
          <w:rFonts w:cstheme="majorHAnsi"/>
          <w:b/>
          <w:color w:val="auto"/>
          <w:sz w:val="28"/>
          <w:szCs w:val="28"/>
        </w:rPr>
        <w:t xml:space="preserve">HOÀN THIỆN PHÁP LUẬT VÀ NÂNG CAO </w:t>
      </w:r>
      <w:r w:rsidRPr="00D50DDB">
        <w:rPr>
          <w:rFonts w:cstheme="majorHAnsi"/>
          <w:b/>
          <w:color w:val="auto"/>
          <w:sz w:val="28"/>
          <w:szCs w:val="28"/>
        </w:rPr>
        <w:t>HIỆU QUẢ THỰ</w:t>
      </w:r>
      <w:r w:rsidR="002B3A04" w:rsidRPr="00D50DDB">
        <w:rPr>
          <w:rFonts w:cstheme="majorHAnsi"/>
          <w:b/>
          <w:color w:val="auto"/>
          <w:sz w:val="28"/>
          <w:szCs w:val="28"/>
        </w:rPr>
        <w:t xml:space="preserve">C HIỆN PHÁP LUẬT VỀ </w:t>
      </w:r>
      <w:r w:rsidRPr="00D50DDB">
        <w:rPr>
          <w:rFonts w:cstheme="majorHAnsi"/>
          <w:b/>
          <w:color w:val="auto"/>
          <w:sz w:val="28"/>
          <w:szCs w:val="28"/>
        </w:rPr>
        <w:t>CÁC BIỆN PHÁP PHÒNG VỆ THƯƠNG MẠI TRONG BỐI CẢNH CHUYỂN ĐỔI SỐ</w:t>
      </w:r>
      <w:bookmarkEnd w:id="64"/>
    </w:p>
    <w:p w:rsidR="00D50DDB" w:rsidRPr="00D50DDB" w:rsidRDefault="00D50DDB" w:rsidP="00D50DDB">
      <w:pPr>
        <w:pStyle w:val="Heading2"/>
        <w:spacing w:before="0" w:line="240" w:lineRule="auto"/>
        <w:ind w:firstLine="567"/>
        <w:jc w:val="both"/>
        <w:rPr>
          <w:rFonts w:cstheme="majorHAnsi"/>
          <w:b/>
          <w:color w:val="auto"/>
          <w:sz w:val="28"/>
          <w:szCs w:val="28"/>
        </w:rPr>
      </w:pPr>
    </w:p>
    <w:p w:rsidR="009969E3" w:rsidRPr="00D50DDB" w:rsidRDefault="002B6E01" w:rsidP="00D50DDB">
      <w:pPr>
        <w:pStyle w:val="Heading2"/>
        <w:spacing w:before="0" w:line="240" w:lineRule="auto"/>
        <w:ind w:firstLine="567"/>
        <w:jc w:val="both"/>
        <w:rPr>
          <w:rFonts w:cstheme="majorHAnsi"/>
          <w:b/>
          <w:color w:val="auto"/>
          <w:spacing w:val="-6"/>
          <w:sz w:val="28"/>
          <w:szCs w:val="28"/>
        </w:rPr>
      </w:pPr>
      <w:bookmarkStart w:id="65" w:name="_Toc216253931"/>
      <w:r w:rsidRPr="00D50DDB">
        <w:rPr>
          <w:rFonts w:cstheme="majorHAnsi"/>
          <w:b/>
          <w:color w:val="auto"/>
          <w:spacing w:val="-6"/>
          <w:sz w:val="28"/>
          <w:szCs w:val="28"/>
        </w:rPr>
        <w:t xml:space="preserve">3.1. Định hướng </w:t>
      </w:r>
      <w:r w:rsidR="0027303D" w:rsidRPr="00D50DDB">
        <w:rPr>
          <w:rFonts w:cstheme="majorHAnsi"/>
          <w:b/>
          <w:color w:val="auto"/>
          <w:spacing w:val="-6"/>
          <w:sz w:val="28"/>
          <w:szCs w:val="28"/>
        </w:rPr>
        <w:t xml:space="preserve">hoàn thiện pháp luật và nâng cao hiệu quả thực </w:t>
      </w:r>
      <w:r w:rsidR="002B3A04" w:rsidRPr="00D50DDB">
        <w:rPr>
          <w:rFonts w:cstheme="majorHAnsi"/>
          <w:b/>
          <w:color w:val="auto"/>
          <w:spacing w:val="-6"/>
          <w:sz w:val="28"/>
          <w:szCs w:val="28"/>
        </w:rPr>
        <w:t xml:space="preserve">hiện pháp luật về </w:t>
      </w:r>
      <w:r w:rsidR="0027303D" w:rsidRPr="00D50DDB">
        <w:rPr>
          <w:rFonts w:cstheme="majorHAnsi"/>
          <w:b/>
          <w:color w:val="auto"/>
          <w:spacing w:val="-6"/>
          <w:sz w:val="28"/>
          <w:szCs w:val="28"/>
        </w:rPr>
        <w:t>các biện pháp phòng vệ thương mại trong bối cảnh chuyển đổi số</w:t>
      </w:r>
      <w:bookmarkEnd w:id="65"/>
    </w:p>
    <w:p w:rsidR="005F6008" w:rsidRPr="00D50DDB" w:rsidRDefault="005F6008" w:rsidP="00D50DDB">
      <w:pPr>
        <w:pStyle w:val="Heading3"/>
        <w:spacing w:before="0" w:line="240" w:lineRule="auto"/>
        <w:ind w:firstLine="567"/>
        <w:jc w:val="both"/>
        <w:rPr>
          <w:rFonts w:cstheme="majorHAnsi"/>
          <w:b/>
          <w:bCs/>
          <w:i/>
          <w:color w:val="auto"/>
          <w:sz w:val="28"/>
          <w:szCs w:val="28"/>
        </w:rPr>
      </w:pPr>
      <w:bookmarkStart w:id="66" w:name="_Toc216253932"/>
      <w:r w:rsidRPr="00D50DDB">
        <w:rPr>
          <w:rFonts w:cstheme="majorHAnsi"/>
          <w:b/>
          <w:bCs/>
          <w:i/>
          <w:color w:val="auto"/>
          <w:sz w:val="28"/>
          <w:szCs w:val="28"/>
        </w:rPr>
        <w:t>3.1.1. Hoàn thiện pháp luật và nâng cao hiệu quả thực thi các biện pháp phòng vệ thương mại phải dựa trên chủ trương, chính sách của Đảng và Nhà nước về pháp luật phòng vệ thương mại</w:t>
      </w:r>
      <w:bookmarkEnd w:id="66"/>
    </w:p>
    <w:p w:rsidR="005F6008" w:rsidRPr="00D50DDB" w:rsidRDefault="00574E17" w:rsidP="00D50DDB">
      <w:pPr>
        <w:spacing w:after="0" w:line="240" w:lineRule="auto"/>
        <w:ind w:firstLine="567"/>
        <w:jc w:val="both"/>
        <w:rPr>
          <w:rFonts w:asciiTheme="majorHAnsi" w:hAnsiTheme="majorHAnsi" w:cstheme="majorHAnsi"/>
          <w:sz w:val="28"/>
          <w:szCs w:val="28"/>
        </w:rPr>
      </w:pPr>
      <w:r w:rsidRPr="00D50DDB">
        <w:rPr>
          <w:rFonts w:asciiTheme="majorHAnsi" w:hAnsiTheme="majorHAnsi" w:cstheme="majorHAnsi"/>
          <w:sz w:val="28"/>
          <w:szCs w:val="28"/>
        </w:rPr>
        <w:t>Mỗi quốc gia đều xác lập chiến lược phát triển kinh tế – xã hội nhằm dẫn dắt quá trình hội nhập và nâng cao năng lực cạnh tranh trong dài hạn. Trong bối cảnh toàn cầu hóa sâu rộng và đặc biệt kể từ khi Việt Nam gia nhập WTO, việc vận hành nền kinh tế thị trường định hướng xã hội chủ nghĩa đòi hỏi phải tuân thủ hệ thống pháp luật thương mại quốc tế, đồng thời bảo đảm quản lý hiệu quả hoạt động xuất nhập khẩu, duy trì ổn định thị trường và bảo vệ nền sản xuất trong nước trước áp lực cạnh tranh ngày càng gia tăng từ hàng hóa nhập khẩu.</w:t>
      </w:r>
      <w:r w:rsidRPr="00D50DDB">
        <w:rPr>
          <w:rFonts w:asciiTheme="majorHAnsi" w:hAnsiTheme="majorHAnsi" w:cstheme="majorHAnsi"/>
          <w:sz w:val="28"/>
          <w:szCs w:val="28"/>
          <w:vertAlign w:val="superscript"/>
        </w:rPr>
        <w:footnoteReference w:id="8"/>
      </w:r>
      <w:r w:rsidR="001B6584" w:rsidRPr="00D50DDB">
        <w:rPr>
          <w:rFonts w:asciiTheme="majorHAnsi" w:hAnsiTheme="majorHAnsi" w:cstheme="majorHAnsi"/>
          <w:sz w:val="28"/>
          <w:szCs w:val="28"/>
        </w:rPr>
        <w:t xml:space="preserve"> </w:t>
      </w:r>
    </w:p>
    <w:p w:rsidR="005F6008" w:rsidRPr="00D50DDB" w:rsidRDefault="005F6008" w:rsidP="00D50DDB">
      <w:pPr>
        <w:pStyle w:val="Heading3"/>
        <w:spacing w:before="0" w:line="240" w:lineRule="auto"/>
        <w:ind w:firstLine="567"/>
        <w:jc w:val="both"/>
        <w:rPr>
          <w:rFonts w:cstheme="majorHAnsi"/>
          <w:b/>
          <w:bCs/>
          <w:i/>
          <w:color w:val="auto"/>
          <w:sz w:val="28"/>
          <w:szCs w:val="28"/>
        </w:rPr>
      </w:pPr>
      <w:bookmarkStart w:id="67" w:name="_Toc216253933"/>
      <w:r w:rsidRPr="00D50DDB">
        <w:rPr>
          <w:rFonts w:cstheme="majorHAnsi"/>
          <w:b/>
          <w:bCs/>
          <w:i/>
          <w:color w:val="auto"/>
          <w:sz w:val="28"/>
          <w:szCs w:val="28"/>
        </w:rPr>
        <w:t xml:space="preserve">3.1.2. Hoàn thiện pháp luật về phòng vệ thương mại phải bảo đảm phù hợp với các </w:t>
      </w:r>
      <w:r w:rsidR="00574E17" w:rsidRPr="00D50DDB">
        <w:rPr>
          <w:rFonts w:cstheme="majorHAnsi"/>
          <w:b/>
          <w:bCs/>
          <w:i/>
          <w:color w:val="auto"/>
          <w:sz w:val="28"/>
          <w:szCs w:val="28"/>
        </w:rPr>
        <w:t>cam kết quốc tế</w:t>
      </w:r>
      <w:bookmarkEnd w:id="67"/>
    </w:p>
    <w:p w:rsidR="001B6584" w:rsidRPr="00D50DDB" w:rsidRDefault="005F6008" w:rsidP="00D50DDB">
      <w:pPr>
        <w:spacing w:after="0" w:line="240" w:lineRule="auto"/>
        <w:ind w:firstLine="567"/>
        <w:jc w:val="both"/>
        <w:rPr>
          <w:rFonts w:asciiTheme="majorHAnsi" w:hAnsiTheme="majorHAnsi" w:cstheme="majorHAnsi"/>
          <w:sz w:val="28"/>
          <w:szCs w:val="28"/>
        </w:rPr>
      </w:pPr>
      <w:r w:rsidRPr="00D50DDB">
        <w:rPr>
          <w:rFonts w:asciiTheme="majorHAnsi" w:hAnsiTheme="majorHAnsi" w:cstheme="majorHAnsi"/>
          <w:bCs/>
          <w:sz w:val="28"/>
          <w:szCs w:val="28"/>
        </w:rPr>
        <w:t>Thứ nhất</w:t>
      </w:r>
      <w:r w:rsidRPr="00D50DDB">
        <w:rPr>
          <w:rFonts w:asciiTheme="majorHAnsi" w:hAnsiTheme="majorHAnsi" w:cstheme="majorHAnsi"/>
          <w:sz w:val="28"/>
          <w:szCs w:val="28"/>
        </w:rPr>
        <w:t xml:space="preserve">, việc hoàn thiện pháp luật về </w:t>
      </w:r>
      <w:r w:rsidR="00574E17" w:rsidRPr="00D50DDB">
        <w:rPr>
          <w:rFonts w:asciiTheme="majorHAnsi" w:hAnsiTheme="majorHAnsi" w:cstheme="majorHAnsi"/>
          <w:sz w:val="28"/>
          <w:szCs w:val="28"/>
        </w:rPr>
        <w:t>biện pháp phòng vệ thương mại</w:t>
      </w:r>
      <w:r w:rsidRPr="00D50DDB">
        <w:rPr>
          <w:rFonts w:asciiTheme="majorHAnsi" w:hAnsiTheme="majorHAnsi" w:cstheme="majorHAnsi"/>
          <w:sz w:val="28"/>
          <w:szCs w:val="28"/>
        </w:rPr>
        <w:t xml:space="preserve"> phải phù hợp với các quy định của WTO. </w:t>
      </w:r>
    </w:p>
    <w:p w:rsidR="005F6008" w:rsidRPr="00D50DDB" w:rsidRDefault="005F6008" w:rsidP="00D50DDB">
      <w:pPr>
        <w:spacing w:after="0" w:line="240" w:lineRule="auto"/>
        <w:ind w:firstLine="567"/>
        <w:jc w:val="both"/>
        <w:rPr>
          <w:rFonts w:asciiTheme="majorHAnsi" w:hAnsiTheme="majorHAnsi" w:cstheme="majorHAnsi"/>
          <w:sz w:val="28"/>
          <w:szCs w:val="28"/>
        </w:rPr>
      </w:pPr>
      <w:r w:rsidRPr="00D50DDB">
        <w:rPr>
          <w:rFonts w:asciiTheme="majorHAnsi" w:hAnsiTheme="majorHAnsi" w:cstheme="majorHAnsi"/>
          <w:bCs/>
          <w:sz w:val="28"/>
          <w:szCs w:val="28"/>
        </w:rPr>
        <w:t>Thứ hai</w:t>
      </w:r>
      <w:r w:rsidRPr="00D50DDB">
        <w:rPr>
          <w:rFonts w:asciiTheme="majorHAnsi" w:hAnsiTheme="majorHAnsi" w:cstheme="majorHAnsi"/>
          <w:sz w:val="28"/>
          <w:szCs w:val="28"/>
        </w:rPr>
        <w:t>, việc hoàn thiện pháp luật về</w:t>
      </w:r>
      <w:r w:rsidR="00574E17" w:rsidRPr="00D50DDB">
        <w:rPr>
          <w:rFonts w:asciiTheme="majorHAnsi" w:hAnsiTheme="majorHAnsi" w:cstheme="majorHAnsi"/>
          <w:sz w:val="28"/>
          <w:szCs w:val="28"/>
        </w:rPr>
        <w:t xml:space="preserve"> biện pháp phòng vệ thương mại</w:t>
      </w:r>
      <w:r w:rsidRPr="00D50DDB">
        <w:rPr>
          <w:rFonts w:asciiTheme="majorHAnsi" w:hAnsiTheme="majorHAnsi" w:cstheme="majorHAnsi"/>
          <w:sz w:val="28"/>
          <w:szCs w:val="28"/>
        </w:rPr>
        <w:t xml:space="preserve"> phải tuân thủ các quy định của các Hiệp định ADA (chống bán phá giá), SCM (chống trợ cấp) và SG (tự vệ</w:t>
      </w:r>
      <w:r w:rsidR="001B6584" w:rsidRPr="00D50DDB">
        <w:rPr>
          <w:rFonts w:asciiTheme="majorHAnsi" w:hAnsiTheme="majorHAnsi" w:cstheme="majorHAnsi"/>
          <w:sz w:val="28"/>
          <w:szCs w:val="28"/>
        </w:rPr>
        <w:t>)</w:t>
      </w:r>
      <w:r w:rsidRPr="00D50DDB">
        <w:rPr>
          <w:rFonts w:asciiTheme="majorHAnsi" w:hAnsiTheme="majorHAnsi" w:cstheme="majorHAnsi"/>
          <w:sz w:val="28"/>
          <w:szCs w:val="28"/>
        </w:rPr>
        <w:t>.</w:t>
      </w:r>
    </w:p>
    <w:p w:rsidR="005F6008" w:rsidRPr="00D50DDB" w:rsidRDefault="00B83BDB" w:rsidP="00D50DDB">
      <w:pPr>
        <w:pStyle w:val="Heading3"/>
        <w:spacing w:before="0" w:line="240" w:lineRule="auto"/>
        <w:ind w:firstLine="567"/>
        <w:jc w:val="both"/>
        <w:rPr>
          <w:rFonts w:cstheme="majorHAnsi"/>
          <w:b/>
          <w:bCs/>
          <w:i/>
          <w:color w:val="auto"/>
          <w:sz w:val="28"/>
          <w:szCs w:val="28"/>
        </w:rPr>
      </w:pPr>
      <w:bookmarkStart w:id="68" w:name="_Toc216253934"/>
      <w:r w:rsidRPr="00D50DDB">
        <w:rPr>
          <w:rFonts w:cstheme="majorHAnsi"/>
          <w:b/>
          <w:bCs/>
          <w:i/>
          <w:color w:val="auto"/>
          <w:sz w:val="28"/>
          <w:szCs w:val="28"/>
        </w:rPr>
        <w:t>3</w:t>
      </w:r>
      <w:r w:rsidR="005F6008" w:rsidRPr="00D50DDB">
        <w:rPr>
          <w:rFonts w:cstheme="majorHAnsi"/>
          <w:b/>
          <w:bCs/>
          <w:i/>
          <w:color w:val="auto"/>
          <w:sz w:val="28"/>
          <w:szCs w:val="28"/>
        </w:rPr>
        <w:t>.1.3. Hoàn thiện pháp luật về các biện pháp phòng vệ thương mại phải xuất phát từ yêu cầu bảo vệ ngành sản xuất trong nước, người tiêu dùng và lợi ích chung của xã hội</w:t>
      </w:r>
      <w:bookmarkEnd w:id="68"/>
    </w:p>
    <w:p w:rsidR="005F6008" w:rsidRPr="00D50DDB" w:rsidRDefault="005F6008" w:rsidP="00D50DDB">
      <w:pPr>
        <w:spacing w:after="0" w:line="240" w:lineRule="auto"/>
        <w:ind w:firstLine="567"/>
        <w:jc w:val="both"/>
        <w:rPr>
          <w:rFonts w:asciiTheme="majorHAnsi" w:hAnsiTheme="majorHAnsi" w:cstheme="majorHAnsi"/>
          <w:sz w:val="28"/>
          <w:szCs w:val="28"/>
        </w:rPr>
      </w:pPr>
      <w:r w:rsidRPr="00D50DDB">
        <w:rPr>
          <w:rFonts w:asciiTheme="majorHAnsi" w:hAnsiTheme="majorHAnsi" w:cstheme="majorHAnsi"/>
          <w:sz w:val="28"/>
          <w:szCs w:val="28"/>
        </w:rPr>
        <w:t xml:space="preserve">Nếu không áp dụng biện pháp chống bán phá giá hoặc chống trợ cấp, thị trường nội địa có thể bị chi phối bởi hàng hóa nhập khẩu được định giá không phản ánh đúng chi phí sản xuất, gây rủi ro về chất lượng và khiến người tiêu dùng phải chịu mức giá bất hợp lý trong dài hạn. Ngược lại, việc áp dụng hợp lý </w:t>
      </w:r>
      <w:r w:rsidR="00574E17" w:rsidRPr="00D50DDB">
        <w:rPr>
          <w:rFonts w:asciiTheme="majorHAnsi" w:hAnsiTheme="majorHAnsi" w:cstheme="majorHAnsi"/>
          <w:sz w:val="28"/>
          <w:szCs w:val="28"/>
        </w:rPr>
        <w:t>biện pháp phòng vệ thương mại</w:t>
      </w:r>
      <w:r w:rsidRPr="00D50DDB">
        <w:rPr>
          <w:rFonts w:asciiTheme="majorHAnsi" w:hAnsiTheme="majorHAnsi" w:cstheme="majorHAnsi"/>
          <w:sz w:val="28"/>
          <w:szCs w:val="28"/>
        </w:rPr>
        <w:t xml:space="preserve"> tạo điều kiện để ngành sản xuất trong nước phát triển bền vững, nâng cao năng lực cạnh tranh, từ đó mang lại lợi ích gián tiếp nhưng lâu dài cho người tiêu dùng. Như vậy, </w:t>
      </w:r>
      <w:r w:rsidR="00574E17" w:rsidRPr="00D50DDB">
        <w:rPr>
          <w:rFonts w:asciiTheme="majorHAnsi" w:hAnsiTheme="majorHAnsi" w:cstheme="majorHAnsi"/>
          <w:sz w:val="28"/>
          <w:szCs w:val="28"/>
        </w:rPr>
        <w:t xml:space="preserve">biện pháp phòng vệ thương mại </w:t>
      </w:r>
      <w:r w:rsidRPr="00D50DDB">
        <w:rPr>
          <w:rFonts w:asciiTheme="majorHAnsi" w:hAnsiTheme="majorHAnsi" w:cstheme="majorHAnsi"/>
          <w:sz w:val="28"/>
          <w:szCs w:val="28"/>
        </w:rPr>
        <w:t>vừa bảo vệ sản xuất, vừa bảo vệ người tiêu dùng và bảo đảm lợi ích chung của xã hội trong nền kinh tế thị trường.</w:t>
      </w:r>
    </w:p>
    <w:p w:rsidR="005F6008" w:rsidRPr="00D50DDB" w:rsidRDefault="00B83BDB" w:rsidP="00D50DDB">
      <w:pPr>
        <w:pStyle w:val="Heading3"/>
        <w:spacing w:before="0" w:line="240" w:lineRule="auto"/>
        <w:ind w:firstLine="567"/>
        <w:jc w:val="both"/>
        <w:rPr>
          <w:rFonts w:cstheme="majorHAnsi"/>
          <w:b/>
          <w:bCs/>
          <w:i/>
          <w:color w:val="auto"/>
          <w:sz w:val="28"/>
          <w:szCs w:val="28"/>
        </w:rPr>
      </w:pPr>
      <w:bookmarkStart w:id="69" w:name="_Toc216253935"/>
      <w:r w:rsidRPr="00D50DDB">
        <w:rPr>
          <w:rFonts w:cstheme="majorHAnsi"/>
          <w:b/>
          <w:bCs/>
          <w:i/>
          <w:color w:val="auto"/>
          <w:sz w:val="28"/>
          <w:szCs w:val="28"/>
        </w:rPr>
        <w:t>3</w:t>
      </w:r>
      <w:r w:rsidR="005F6008" w:rsidRPr="00D50DDB">
        <w:rPr>
          <w:rFonts w:cstheme="majorHAnsi"/>
          <w:b/>
          <w:bCs/>
          <w:i/>
          <w:color w:val="auto"/>
          <w:sz w:val="28"/>
          <w:szCs w:val="28"/>
        </w:rPr>
        <w:t>.1.4. Hoàn thiện pháp luật về các biện pháp phòng vệ thương mại phải gắn với thực tiễn và tương thích với các lĩnh vực pháp luật có liên quan</w:t>
      </w:r>
      <w:bookmarkEnd w:id="69"/>
    </w:p>
    <w:p w:rsidR="005F6008" w:rsidRPr="00D50DDB" w:rsidRDefault="005F6008" w:rsidP="00D50DDB">
      <w:pPr>
        <w:spacing w:after="0" w:line="240" w:lineRule="auto"/>
        <w:ind w:firstLine="567"/>
        <w:jc w:val="both"/>
        <w:rPr>
          <w:rFonts w:asciiTheme="majorHAnsi" w:hAnsiTheme="majorHAnsi" w:cstheme="majorHAnsi"/>
          <w:sz w:val="28"/>
          <w:szCs w:val="28"/>
        </w:rPr>
      </w:pPr>
      <w:r w:rsidRPr="00D50DDB">
        <w:rPr>
          <w:rFonts w:asciiTheme="majorHAnsi" w:hAnsiTheme="majorHAnsi" w:cstheme="majorHAnsi"/>
          <w:sz w:val="28"/>
          <w:szCs w:val="28"/>
        </w:rPr>
        <w:t xml:space="preserve">Các </w:t>
      </w:r>
      <w:r w:rsidR="00574E17" w:rsidRPr="00D50DDB">
        <w:rPr>
          <w:rFonts w:asciiTheme="majorHAnsi" w:hAnsiTheme="majorHAnsi" w:cstheme="majorHAnsi"/>
          <w:sz w:val="28"/>
          <w:szCs w:val="28"/>
        </w:rPr>
        <w:t>biện pháp phòng vệ thương mại</w:t>
      </w:r>
      <w:r w:rsidRPr="00D50DDB">
        <w:rPr>
          <w:rFonts w:asciiTheme="majorHAnsi" w:hAnsiTheme="majorHAnsi" w:cstheme="majorHAnsi"/>
          <w:sz w:val="28"/>
          <w:szCs w:val="28"/>
        </w:rPr>
        <w:t xml:space="preserve"> là bộ phận của pháp luật quản lý ngoại thương, có tác động sâu rộng đến hoạt động xuất nhập khẩu nên việc hoàn thiện </w:t>
      </w:r>
      <w:r w:rsidRPr="00D50DDB">
        <w:rPr>
          <w:rFonts w:asciiTheme="majorHAnsi" w:hAnsiTheme="majorHAnsi" w:cstheme="majorHAnsi"/>
          <w:sz w:val="28"/>
          <w:szCs w:val="28"/>
        </w:rPr>
        <w:lastRenderedPageBreak/>
        <w:t xml:space="preserve">pháp luật phải đặt trong tổng thể hệ thống pháp luật kinh tế. Do vậy, việc sửa đổi pháp luật về </w:t>
      </w:r>
      <w:r w:rsidR="00574E17" w:rsidRPr="00D50DDB">
        <w:rPr>
          <w:rFonts w:asciiTheme="majorHAnsi" w:hAnsiTheme="majorHAnsi" w:cstheme="majorHAnsi"/>
          <w:sz w:val="28"/>
          <w:szCs w:val="28"/>
        </w:rPr>
        <w:t>biện pháp phòng vệ thương mại</w:t>
      </w:r>
      <w:r w:rsidRPr="00D50DDB">
        <w:rPr>
          <w:rFonts w:asciiTheme="majorHAnsi" w:hAnsiTheme="majorHAnsi" w:cstheme="majorHAnsi"/>
          <w:sz w:val="28"/>
          <w:szCs w:val="28"/>
        </w:rPr>
        <w:t xml:space="preserve"> cần được xem xét trong mối tương quan với pháp luật thương mại, pháp luật thuế, pháp luật hành chính và các lĩnh vực pháp luật khác có liên quan nhằm bảo đảm sự đồng bộ, hài hòa và khả</w:t>
      </w:r>
      <w:r w:rsidR="001B6584" w:rsidRPr="00D50DDB">
        <w:rPr>
          <w:rFonts w:asciiTheme="majorHAnsi" w:hAnsiTheme="majorHAnsi" w:cstheme="majorHAnsi"/>
          <w:sz w:val="28"/>
          <w:szCs w:val="28"/>
        </w:rPr>
        <w:t xml:space="preserve"> thi.</w:t>
      </w:r>
    </w:p>
    <w:p w:rsidR="00574E17" w:rsidRPr="00D50DDB" w:rsidRDefault="00574E17" w:rsidP="00D50DDB">
      <w:pPr>
        <w:pStyle w:val="Heading3"/>
        <w:spacing w:before="0" w:line="240" w:lineRule="auto"/>
        <w:ind w:firstLine="567"/>
        <w:jc w:val="both"/>
        <w:rPr>
          <w:rFonts w:cstheme="majorHAnsi"/>
          <w:b/>
          <w:bCs/>
          <w:i/>
          <w:color w:val="auto"/>
          <w:sz w:val="28"/>
          <w:szCs w:val="28"/>
        </w:rPr>
      </w:pPr>
      <w:bookmarkStart w:id="70" w:name="_Toc216253936"/>
      <w:r w:rsidRPr="00D50DDB">
        <w:rPr>
          <w:rFonts w:cstheme="majorHAnsi"/>
          <w:b/>
          <w:bCs/>
          <w:i/>
          <w:color w:val="auto"/>
          <w:sz w:val="28"/>
          <w:szCs w:val="28"/>
        </w:rPr>
        <w:t>3.1.5. Hoàn thiện pháp luật về các biện pháp phòng vệ thương mại phải phù hợp với bối cảnh chuyển đổi số và sự phát triển của khoa học công nghệ</w:t>
      </w:r>
      <w:bookmarkEnd w:id="70"/>
    </w:p>
    <w:p w:rsidR="00574E17" w:rsidRPr="00D50DDB" w:rsidRDefault="00574E17" w:rsidP="00D50DDB">
      <w:pPr>
        <w:spacing w:after="0" w:line="240" w:lineRule="auto"/>
        <w:jc w:val="both"/>
        <w:rPr>
          <w:rFonts w:asciiTheme="majorHAnsi" w:hAnsiTheme="majorHAnsi" w:cstheme="majorHAnsi"/>
          <w:sz w:val="28"/>
          <w:szCs w:val="28"/>
        </w:rPr>
      </w:pPr>
      <w:r w:rsidRPr="00D50DDB">
        <w:rPr>
          <w:rFonts w:asciiTheme="majorHAnsi" w:hAnsiTheme="majorHAnsi" w:cstheme="majorHAnsi"/>
          <w:sz w:val="28"/>
          <w:szCs w:val="28"/>
        </w:rPr>
        <w:tab/>
      </w:r>
      <w:r w:rsidR="001B6584" w:rsidRPr="00D50DDB">
        <w:rPr>
          <w:rFonts w:asciiTheme="majorHAnsi" w:hAnsiTheme="majorHAnsi" w:cstheme="majorHAnsi"/>
          <w:sz w:val="28"/>
          <w:szCs w:val="28"/>
        </w:rPr>
        <w:t xml:space="preserve">Hệ </w:t>
      </w:r>
      <w:r w:rsidRPr="00D50DDB">
        <w:rPr>
          <w:rFonts w:asciiTheme="majorHAnsi" w:hAnsiTheme="majorHAnsi" w:cstheme="majorHAnsi"/>
          <w:sz w:val="28"/>
          <w:szCs w:val="28"/>
        </w:rPr>
        <w:t>thống pháp luật cần cho phép ứng dụng công nghệ số trong toàn bộ quy trình điều tra, từ thu thập – xử lý dữ liệu, phân tích thiệt hại đến minh bạch hóa thông tin; đồng thời tạo điều kiện khai thác dữ liệu lớn, trí tuệ nhân tạo và các công nghệ phân tích tiên tiến. Bên cạnh đó, pháp luật cũng phải thích ứng với sự gia tăng các sản phẩm thuộc kinh tế số để bảo đảm biện pháp phòng vệ thương mại có thể được áp dụng hiệu quả.</w:t>
      </w:r>
    </w:p>
    <w:p w:rsidR="009969E3" w:rsidRPr="00D50DDB" w:rsidRDefault="009969E3" w:rsidP="00D50DDB">
      <w:pPr>
        <w:pStyle w:val="Heading2"/>
        <w:spacing w:before="0" w:line="240" w:lineRule="auto"/>
        <w:ind w:firstLine="567"/>
        <w:jc w:val="both"/>
        <w:rPr>
          <w:rFonts w:cstheme="majorHAnsi"/>
          <w:b/>
          <w:color w:val="auto"/>
          <w:sz w:val="28"/>
          <w:szCs w:val="28"/>
        </w:rPr>
      </w:pPr>
      <w:bookmarkStart w:id="71" w:name="_Toc216253937"/>
      <w:r w:rsidRPr="00D50DDB">
        <w:rPr>
          <w:rFonts w:cstheme="majorHAnsi"/>
          <w:b/>
          <w:color w:val="auto"/>
          <w:sz w:val="28"/>
          <w:szCs w:val="28"/>
        </w:rPr>
        <w:t xml:space="preserve">3.2. Giải pháp hoàn thiện pháp luật về các biện pháp phòng vệ thương mại </w:t>
      </w:r>
      <w:r w:rsidR="0027303D" w:rsidRPr="00D50DDB">
        <w:rPr>
          <w:rFonts w:cstheme="majorHAnsi"/>
          <w:b/>
          <w:color w:val="auto"/>
          <w:sz w:val="28"/>
          <w:szCs w:val="28"/>
        </w:rPr>
        <w:t>trong bối cảnh chuyển đổi số</w:t>
      </w:r>
      <w:bookmarkEnd w:id="71"/>
    </w:p>
    <w:p w:rsidR="00D80D55" w:rsidRPr="00D50DDB" w:rsidRDefault="00D80D55" w:rsidP="00D50DDB">
      <w:pPr>
        <w:pStyle w:val="Heading3"/>
        <w:spacing w:before="0" w:line="240" w:lineRule="auto"/>
        <w:ind w:firstLine="567"/>
        <w:jc w:val="both"/>
        <w:rPr>
          <w:rFonts w:cstheme="majorHAnsi"/>
          <w:i/>
          <w:color w:val="auto"/>
          <w:sz w:val="28"/>
          <w:szCs w:val="28"/>
        </w:rPr>
      </w:pPr>
      <w:bookmarkStart w:id="72" w:name="_Toc216253938"/>
      <w:r w:rsidRPr="00D50DDB">
        <w:rPr>
          <w:rFonts w:cstheme="majorHAnsi"/>
          <w:b/>
          <w:bCs/>
          <w:i/>
          <w:color w:val="auto"/>
          <w:sz w:val="28"/>
          <w:szCs w:val="28"/>
        </w:rPr>
        <w:t>3.2.1. Hoàn thiện quy định về hàng hóa tương tự</w:t>
      </w:r>
      <w:bookmarkEnd w:id="72"/>
    </w:p>
    <w:p w:rsidR="00D80D55" w:rsidRPr="00D50DDB" w:rsidRDefault="00D80D55" w:rsidP="00D50DDB">
      <w:pPr>
        <w:spacing w:after="0" w:line="240" w:lineRule="auto"/>
        <w:ind w:firstLine="567"/>
        <w:jc w:val="both"/>
        <w:rPr>
          <w:rFonts w:asciiTheme="majorHAnsi" w:hAnsiTheme="majorHAnsi" w:cstheme="majorHAnsi"/>
          <w:sz w:val="28"/>
          <w:szCs w:val="28"/>
        </w:rPr>
      </w:pPr>
      <w:r w:rsidRPr="00D50DDB">
        <w:rPr>
          <w:rFonts w:asciiTheme="majorHAnsi" w:hAnsiTheme="majorHAnsi" w:cstheme="majorHAnsi"/>
          <w:sz w:val="28"/>
          <w:szCs w:val="28"/>
        </w:rPr>
        <w:t xml:space="preserve">Những </w:t>
      </w:r>
      <w:r w:rsidR="00574E17" w:rsidRPr="00D50DDB">
        <w:rPr>
          <w:rFonts w:asciiTheme="majorHAnsi" w:hAnsiTheme="majorHAnsi" w:cstheme="majorHAnsi"/>
          <w:sz w:val="28"/>
          <w:szCs w:val="28"/>
        </w:rPr>
        <w:t xml:space="preserve">đã </w:t>
      </w:r>
      <w:r w:rsidRPr="00D50DDB">
        <w:rPr>
          <w:rFonts w:asciiTheme="majorHAnsi" w:hAnsiTheme="majorHAnsi" w:cstheme="majorHAnsi"/>
          <w:sz w:val="28"/>
          <w:szCs w:val="28"/>
        </w:rPr>
        <w:t xml:space="preserve">phân tích </w:t>
      </w:r>
      <w:r w:rsidR="00574E17" w:rsidRPr="00D50DDB">
        <w:rPr>
          <w:rFonts w:asciiTheme="majorHAnsi" w:hAnsiTheme="majorHAnsi" w:cstheme="majorHAnsi"/>
          <w:sz w:val="28"/>
          <w:szCs w:val="28"/>
        </w:rPr>
        <w:t xml:space="preserve">trong Chương 2, </w:t>
      </w:r>
      <w:r w:rsidRPr="00D50DDB">
        <w:rPr>
          <w:rFonts w:asciiTheme="majorHAnsi" w:hAnsiTheme="majorHAnsi" w:cstheme="majorHAnsi"/>
          <w:sz w:val="28"/>
          <w:szCs w:val="28"/>
        </w:rPr>
        <w:t xml:space="preserve">quy định về </w:t>
      </w:r>
      <w:r w:rsidRPr="00D50DDB">
        <w:rPr>
          <w:rFonts w:asciiTheme="majorHAnsi" w:hAnsiTheme="majorHAnsi" w:cstheme="majorHAnsi"/>
          <w:i/>
          <w:iCs/>
          <w:sz w:val="28"/>
          <w:szCs w:val="28"/>
        </w:rPr>
        <w:t>“hàng hóa tương tự”</w:t>
      </w:r>
      <w:r w:rsidRPr="00D50DDB">
        <w:rPr>
          <w:rFonts w:asciiTheme="majorHAnsi" w:hAnsiTheme="majorHAnsi" w:cstheme="majorHAnsi"/>
          <w:sz w:val="28"/>
          <w:szCs w:val="28"/>
        </w:rPr>
        <w:t xml:space="preserve"> trong pháp luật về</w:t>
      </w:r>
      <w:r w:rsidR="00574E17" w:rsidRPr="00D50DDB">
        <w:rPr>
          <w:rFonts w:asciiTheme="majorHAnsi" w:hAnsiTheme="majorHAnsi" w:cstheme="majorHAnsi"/>
          <w:sz w:val="28"/>
          <w:szCs w:val="28"/>
        </w:rPr>
        <w:t xml:space="preserve"> các biện pháp phòng vệ thương mại </w:t>
      </w:r>
      <w:r w:rsidRPr="00D50DDB">
        <w:rPr>
          <w:rFonts w:asciiTheme="majorHAnsi" w:hAnsiTheme="majorHAnsi" w:cstheme="majorHAnsi"/>
          <w:sz w:val="28"/>
          <w:szCs w:val="28"/>
        </w:rPr>
        <w:t xml:space="preserve">có nhiều điểm bất cập. Vì vậy, </w:t>
      </w:r>
      <w:r w:rsidR="00FE6C4E" w:rsidRPr="00D50DDB">
        <w:rPr>
          <w:rFonts w:asciiTheme="majorHAnsi" w:hAnsiTheme="majorHAnsi" w:cstheme="majorHAnsi"/>
          <w:sz w:val="28"/>
          <w:szCs w:val="28"/>
        </w:rPr>
        <w:t>tác giả</w:t>
      </w:r>
      <w:r w:rsidRPr="00D50DDB">
        <w:rPr>
          <w:rFonts w:asciiTheme="majorHAnsi" w:hAnsiTheme="majorHAnsi" w:cstheme="majorHAnsi"/>
          <w:sz w:val="28"/>
          <w:szCs w:val="28"/>
        </w:rPr>
        <w:t xml:space="preserve"> đưa ra giải pháp là cần phải hoàn thiện quy định về </w:t>
      </w:r>
      <w:r w:rsidRPr="00D50DDB">
        <w:rPr>
          <w:rFonts w:asciiTheme="majorHAnsi" w:hAnsiTheme="majorHAnsi" w:cstheme="majorHAnsi"/>
          <w:i/>
          <w:iCs/>
          <w:sz w:val="28"/>
          <w:szCs w:val="28"/>
        </w:rPr>
        <w:t>“hàng hóa tương tự”</w:t>
      </w:r>
      <w:r w:rsidRPr="00D50DDB">
        <w:rPr>
          <w:rFonts w:asciiTheme="majorHAnsi" w:hAnsiTheme="majorHAnsi" w:cstheme="majorHAnsi"/>
          <w:sz w:val="28"/>
          <w:szCs w:val="28"/>
        </w:rPr>
        <w:t xml:space="preserve"> theo hướng kết hợp giữa pháp luật về các </w:t>
      </w:r>
      <w:r w:rsidR="00574E17" w:rsidRPr="00D50DDB">
        <w:rPr>
          <w:rFonts w:asciiTheme="majorHAnsi" w:hAnsiTheme="majorHAnsi" w:cstheme="majorHAnsi"/>
          <w:sz w:val="28"/>
          <w:szCs w:val="28"/>
        </w:rPr>
        <w:t xml:space="preserve">biện pháp phòng vệ thương mại </w:t>
      </w:r>
      <w:r w:rsidRPr="00D50DDB">
        <w:rPr>
          <w:rFonts w:asciiTheme="majorHAnsi" w:hAnsiTheme="majorHAnsi" w:cstheme="majorHAnsi"/>
          <w:sz w:val="28"/>
          <w:szCs w:val="28"/>
        </w:rPr>
        <w:t>và các quy định trong pháp luật về hải quan. Để thực hiện giả</w:t>
      </w:r>
      <w:r w:rsidR="00C134C3" w:rsidRPr="00D50DDB">
        <w:rPr>
          <w:rFonts w:asciiTheme="majorHAnsi" w:hAnsiTheme="majorHAnsi" w:cstheme="majorHAnsi"/>
          <w:sz w:val="28"/>
          <w:szCs w:val="28"/>
        </w:rPr>
        <w:t>i pháp này, tác giả</w:t>
      </w:r>
      <w:r w:rsidRPr="00D50DDB">
        <w:rPr>
          <w:rFonts w:asciiTheme="majorHAnsi" w:hAnsiTheme="majorHAnsi" w:cstheme="majorHAnsi"/>
          <w:sz w:val="28"/>
          <w:szCs w:val="28"/>
        </w:rPr>
        <w:t xml:space="preserve"> kiến nghị sửa đổi khái niệm </w:t>
      </w:r>
      <w:r w:rsidRPr="00D50DDB">
        <w:rPr>
          <w:rFonts w:asciiTheme="majorHAnsi" w:hAnsiTheme="majorHAnsi" w:cstheme="majorHAnsi"/>
          <w:i/>
          <w:iCs/>
          <w:sz w:val="28"/>
          <w:szCs w:val="28"/>
        </w:rPr>
        <w:t>“hàng hoá tương tự”</w:t>
      </w:r>
      <w:r w:rsidRPr="00D50DDB">
        <w:rPr>
          <w:rFonts w:asciiTheme="majorHAnsi" w:hAnsiTheme="majorHAnsi" w:cstheme="majorHAnsi"/>
          <w:sz w:val="28"/>
          <w:szCs w:val="28"/>
        </w:rPr>
        <w:t xml:space="preserve"> được đưa ra trong Khoản 1 Điều 69 Luật QLNT </w:t>
      </w:r>
      <w:r w:rsidR="00DA62B8" w:rsidRPr="00D50DDB">
        <w:rPr>
          <w:rFonts w:asciiTheme="majorHAnsi" w:hAnsiTheme="majorHAnsi" w:cstheme="majorHAnsi"/>
          <w:sz w:val="28"/>
          <w:szCs w:val="28"/>
        </w:rPr>
        <w:t xml:space="preserve">năm </w:t>
      </w:r>
      <w:r w:rsidRPr="00D50DDB">
        <w:rPr>
          <w:rFonts w:asciiTheme="majorHAnsi" w:hAnsiTheme="majorHAnsi" w:cstheme="majorHAnsi"/>
          <w:sz w:val="28"/>
          <w:szCs w:val="28"/>
        </w:rPr>
        <w:t xml:space="preserve">2017 thành </w:t>
      </w:r>
      <w:r w:rsidRPr="00D50DDB">
        <w:rPr>
          <w:rFonts w:asciiTheme="majorHAnsi" w:hAnsiTheme="majorHAnsi" w:cstheme="majorHAnsi"/>
          <w:i/>
          <w:iCs/>
          <w:sz w:val="28"/>
          <w:szCs w:val="28"/>
        </w:rPr>
        <w:t>“Hàng hoá tương tự là những hàng hoá có một trong các điểm sau:</w:t>
      </w:r>
    </w:p>
    <w:p w:rsidR="00D80D55" w:rsidRPr="00D50DDB" w:rsidRDefault="00D80D55" w:rsidP="00D50DDB">
      <w:pPr>
        <w:spacing w:after="0" w:line="240" w:lineRule="auto"/>
        <w:ind w:firstLine="567"/>
        <w:jc w:val="both"/>
        <w:rPr>
          <w:rFonts w:asciiTheme="majorHAnsi" w:hAnsiTheme="majorHAnsi" w:cstheme="majorHAnsi"/>
          <w:sz w:val="28"/>
          <w:szCs w:val="28"/>
        </w:rPr>
      </w:pPr>
      <w:r w:rsidRPr="00D50DDB">
        <w:rPr>
          <w:rFonts w:asciiTheme="majorHAnsi" w:hAnsiTheme="majorHAnsi" w:cstheme="majorHAnsi"/>
          <w:sz w:val="28"/>
          <w:szCs w:val="28"/>
        </w:rPr>
        <w:t xml:space="preserve">i) </w:t>
      </w:r>
      <w:r w:rsidRPr="00D50DDB">
        <w:rPr>
          <w:rFonts w:asciiTheme="majorHAnsi" w:hAnsiTheme="majorHAnsi" w:cstheme="majorHAnsi"/>
          <w:i/>
          <w:iCs/>
          <w:sz w:val="28"/>
          <w:szCs w:val="28"/>
        </w:rPr>
        <w:t>Hàng hoá có tất cả các đặc tính giống với hàng hoá bị điều tra, hoặc;</w:t>
      </w:r>
    </w:p>
    <w:p w:rsidR="00D80D55" w:rsidRPr="00D50DDB" w:rsidRDefault="00D80D55" w:rsidP="00D50DDB">
      <w:pPr>
        <w:spacing w:after="0" w:line="240" w:lineRule="auto"/>
        <w:ind w:firstLine="567"/>
        <w:jc w:val="both"/>
        <w:rPr>
          <w:rFonts w:asciiTheme="majorHAnsi" w:hAnsiTheme="majorHAnsi" w:cstheme="majorHAnsi"/>
          <w:sz w:val="28"/>
          <w:szCs w:val="28"/>
        </w:rPr>
      </w:pPr>
      <w:r w:rsidRPr="00D50DDB">
        <w:rPr>
          <w:rFonts w:asciiTheme="majorHAnsi" w:hAnsiTheme="majorHAnsi" w:cstheme="majorHAnsi"/>
          <w:sz w:val="28"/>
          <w:szCs w:val="28"/>
        </w:rPr>
        <w:t xml:space="preserve">ii) </w:t>
      </w:r>
      <w:r w:rsidRPr="00D50DDB">
        <w:rPr>
          <w:rFonts w:asciiTheme="majorHAnsi" w:hAnsiTheme="majorHAnsi" w:cstheme="majorHAnsi"/>
          <w:i/>
          <w:iCs/>
          <w:sz w:val="28"/>
          <w:szCs w:val="28"/>
        </w:rPr>
        <w:t>Hàng hoá về cơ bản giống nhau mọi phương diện so với hàng hoá bị điều tra nhưng có những khác biệt không đáng kể về bề ngoài như màu sắc, kích cỡ, kiểu dáng mà không làm ảnh hưởng đến trị giá của hàng hoá;</w:t>
      </w:r>
    </w:p>
    <w:p w:rsidR="00D80D55" w:rsidRPr="00D50DDB" w:rsidRDefault="00D80D55" w:rsidP="00D50DDB">
      <w:pPr>
        <w:spacing w:after="0" w:line="240" w:lineRule="auto"/>
        <w:ind w:firstLine="567"/>
        <w:jc w:val="both"/>
        <w:rPr>
          <w:rFonts w:asciiTheme="majorHAnsi" w:hAnsiTheme="majorHAnsi" w:cstheme="majorHAnsi"/>
          <w:sz w:val="28"/>
          <w:szCs w:val="28"/>
        </w:rPr>
      </w:pPr>
      <w:r w:rsidRPr="00D50DDB">
        <w:rPr>
          <w:rFonts w:asciiTheme="majorHAnsi" w:hAnsiTheme="majorHAnsi" w:cstheme="majorHAnsi"/>
          <w:sz w:val="28"/>
          <w:szCs w:val="28"/>
        </w:rPr>
        <w:t xml:space="preserve">iii) </w:t>
      </w:r>
      <w:r w:rsidRPr="00D50DDB">
        <w:rPr>
          <w:rFonts w:asciiTheme="majorHAnsi" w:hAnsiTheme="majorHAnsi" w:cstheme="majorHAnsi"/>
          <w:i/>
          <w:iCs/>
          <w:sz w:val="28"/>
          <w:szCs w:val="28"/>
        </w:rPr>
        <w:t>Hàng hoá mặc dù không giống nhau về mọi phương diện so với hàng hoá bị điều tra nhưng có các đặc trưng cơ bản giống nhau, bao gồm: được làm từ các nguyên liệu, vật liệu tương đương, có cùng phương pháp chế tạo; có cùng chức năng, mục đích sử dụng; chất lượng sản phẩm tương đồng nhau; có thể hoán đổi cho nhau trong giao dịch thương mại, mặc là người mua chấp nhận thay thế hàng hoá này cho hàng hoá khác; được sản xuất ở cùng một mức, bởi cùng một nhà sản xuất hoặc nhà sản xuất khác được sự ủy quyền, nhượng quyền, được nhập khẩu vào Việt Nam”</w:t>
      </w:r>
      <w:r w:rsidRPr="00D50DDB">
        <w:rPr>
          <w:rFonts w:asciiTheme="majorHAnsi" w:hAnsiTheme="majorHAnsi" w:cstheme="majorHAnsi"/>
          <w:sz w:val="28"/>
          <w:szCs w:val="28"/>
        </w:rPr>
        <w:t>.</w:t>
      </w:r>
    </w:p>
    <w:p w:rsidR="000A003C" w:rsidRPr="00D50DDB" w:rsidRDefault="000A003C" w:rsidP="00D50DDB">
      <w:pPr>
        <w:pStyle w:val="Heading3"/>
        <w:spacing w:before="0" w:line="240" w:lineRule="auto"/>
        <w:ind w:firstLine="567"/>
        <w:jc w:val="both"/>
        <w:rPr>
          <w:rFonts w:cstheme="majorHAnsi"/>
          <w:i/>
          <w:color w:val="auto"/>
          <w:sz w:val="28"/>
          <w:szCs w:val="28"/>
        </w:rPr>
      </w:pPr>
      <w:bookmarkStart w:id="73" w:name="_Toc216253939"/>
      <w:r w:rsidRPr="00D50DDB">
        <w:rPr>
          <w:rFonts w:cstheme="majorHAnsi"/>
          <w:b/>
          <w:bCs/>
          <w:i/>
          <w:color w:val="auto"/>
          <w:sz w:val="28"/>
          <w:szCs w:val="28"/>
        </w:rPr>
        <w:t>3.</w:t>
      </w:r>
      <w:r w:rsidR="00E77632" w:rsidRPr="00FB42D5">
        <w:rPr>
          <w:rFonts w:cstheme="majorHAnsi"/>
          <w:b/>
          <w:bCs/>
          <w:i/>
          <w:color w:val="auto"/>
          <w:sz w:val="28"/>
          <w:szCs w:val="28"/>
        </w:rPr>
        <w:t>2</w:t>
      </w:r>
      <w:r w:rsidRPr="00D50DDB">
        <w:rPr>
          <w:rFonts w:cstheme="majorHAnsi"/>
          <w:b/>
          <w:bCs/>
          <w:i/>
          <w:color w:val="auto"/>
          <w:sz w:val="28"/>
          <w:szCs w:val="28"/>
        </w:rPr>
        <w:t>.2. Hoàn thiện quy định về cam kết trong bán giá phá, trợ cấp</w:t>
      </w:r>
      <w:bookmarkEnd w:id="73"/>
    </w:p>
    <w:p w:rsidR="001B6584" w:rsidRPr="00D50DDB" w:rsidRDefault="000A003C" w:rsidP="00D50DDB">
      <w:pPr>
        <w:spacing w:after="0" w:line="240" w:lineRule="auto"/>
        <w:ind w:firstLine="567"/>
        <w:jc w:val="both"/>
        <w:rPr>
          <w:rFonts w:asciiTheme="majorHAnsi" w:hAnsiTheme="majorHAnsi" w:cstheme="majorHAnsi"/>
          <w:sz w:val="28"/>
          <w:szCs w:val="28"/>
        </w:rPr>
      </w:pPr>
      <w:r w:rsidRPr="00D50DDB">
        <w:rPr>
          <w:rFonts w:asciiTheme="majorHAnsi" w:hAnsiTheme="majorHAnsi" w:cstheme="majorHAnsi"/>
          <w:bCs/>
          <w:sz w:val="28"/>
          <w:szCs w:val="28"/>
        </w:rPr>
        <w:t xml:space="preserve">Thứ nhất, sửa đổi quy định trong điểm b Khoản 2 Điều 81 Luật QLNT </w:t>
      </w:r>
      <w:r w:rsidR="00DA62B8" w:rsidRPr="00D50DDB">
        <w:rPr>
          <w:rFonts w:asciiTheme="majorHAnsi" w:hAnsiTheme="majorHAnsi" w:cstheme="majorHAnsi"/>
          <w:bCs/>
          <w:sz w:val="28"/>
          <w:szCs w:val="28"/>
        </w:rPr>
        <w:t xml:space="preserve">năm </w:t>
      </w:r>
      <w:r w:rsidRPr="00D50DDB">
        <w:rPr>
          <w:rFonts w:asciiTheme="majorHAnsi" w:hAnsiTheme="majorHAnsi" w:cstheme="majorHAnsi"/>
          <w:bCs/>
          <w:sz w:val="28"/>
          <w:szCs w:val="28"/>
        </w:rPr>
        <w:t>2017 là:</w:t>
      </w:r>
      <w:r w:rsidRPr="00D50DDB">
        <w:rPr>
          <w:rFonts w:asciiTheme="majorHAnsi" w:hAnsiTheme="majorHAnsi" w:cstheme="majorHAnsi"/>
          <w:sz w:val="28"/>
          <w:szCs w:val="28"/>
        </w:rPr>
        <w:br/>
      </w:r>
      <w:r w:rsidRPr="00D50DDB">
        <w:rPr>
          <w:rFonts w:asciiTheme="majorHAnsi" w:hAnsiTheme="majorHAnsi" w:cstheme="majorHAnsi"/>
          <w:i/>
          <w:iCs/>
          <w:sz w:val="28"/>
          <w:szCs w:val="28"/>
        </w:rPr>
        <w:t>“Bộ trưở</w:t>
      </w:r>
      <w:r w:rsidR="00DA62B8" w:rsidRPr="00D50DDB">
        <w:rPr>
          <w:rFonts w:asciiTheme="majorHAnsi" w:hAnsiTheme="majorHAnsi" w:cstheme="majorHAnsi"/>
          <w:i/>
          <w:iCs/>
          <w:sz w:val="28"/>
          <w:szCs w:val="28"/>
        </w:rPr>
        <w:t>ng Bộ Công thương</w:t>
      </w:r>
      <w:r w:rsidRPr="00D50DDB">
        <w:rPr>
          <w:rFonts w:asciiTheme="majorHAnsi" w:hAnsiTheme="majorHAnsi" w:cstheme="majorHAnsi"/>
          <w:i/>
          <w:iCs/>
          <w:sz w:val="28"/>
          <w:szCs w:val="28"/>
        </w:rPr>
        <w:t xml:space="preserve"> có thể chấp nhận, không chấp nhận hoặc đề nghị điều chỉnh nội dung cam kết trên cơ sở lấy ý kiến của tổ chức, cá nhân đại diện cho ngành sản xuất trong nước và đề nghị của </w:t>
      </w:r>
      <w:r w:rsidR="00DA62B8" w:rsidRPr="00D50DDB">
        <w:rPr>
          <w:rFonts w:asciiTheme="majorHAnsi" w:hAnsiTheme="majorHAnsi" w:cstheme="majorHAnsi"/>
          <w:i/>
          <w:iCs/>
          <w:sz w:val="28"/>
          <w:szCs w:val="28"/>
        </w:rPr>
        <w:t>cơ quan điều tra</w:t>
      </w:r>
      <w:r w:rsidRPr="00D50DDB">
        <w:rPr>
          <w:rFonts w:asciiTheme="majorHAnsi" w:hAnsiTheme="majorHAnsi" w:cstheme="majorHAnsi"/>
          <w:i/>
          <w:iCs/>
          <w:sz w:val="28"/>
          <w:szCs w:val="28"/>
        </w:rPr>
        <w:t>”.</w:t>
      </w:r>
      <w:r w:rsidRPr="00D50DDB">
        <w:rPr>
          <w:rFonts w:asciiTheme="majorHAnsi" w:hAnsiTheme="majorHAnsi" w:cstheme="majorHAnsi"/>
          <w:sz w:val="28"/>
          <w:szCs w:val="28"/>
        </w:rPr>
        <w:t xml:space="preserve"> </w:t>
      </w:r>
    </w:p>
    <w:p w:rsidR="000A003C" w:rsidRPr="00D50DDB" w:rsidRDefault="000A003C" w:rsidP="00D50DDB">
      <w:pPr>
        <w:spacing w:after="0" w:line="240" w:lineRule="auto"/>
        <w:ind w:firstLine="567"/>
        <w:jc w:val="both"/>
        <w:rPr>
          <w:rFonts w:asciiTheme="majorHAnsi" w:hAnsiTheme="majorHAnsi" w:cstheme="majorHAnsi"/>
          <w:bCs/>
          <w:sz w:val="28"/>
          <w:szCs w:val="28"/>
        </w:rPr>
      </w:pPr>
      <w:r w:rsidRPr="00D50DDB">
        <w:rPr>
          <w:rFonts w:asciiTheme="majorHAnsi" w:hAnsiTheme="majorHAnsi" w:cstheme="majorHAnsi"/>
          <w:bCs/>
          <w:sz w:val="28"/>
          <w:szCs w:val="28"/>
        </w:rPr>
        <w:t>Thứ hai, pháp luật cần giải thích rõ từ “giá cam kết” và nơi tồn tại “giá cam kết”.</w:t>
      </w:r>
      <w:r w:rsidRPr="00D50DDB">
        <w:rPr>
          <w:rFonts w:asciiTheme="majorHAnsi" w:hAnsiTheme="majorHAnsi" w:cstheme="majorHAnsi"/>
          <w:b/>
          <w:bCs/>
          <w:sz w:val="28"/>
          <w:szCs w:val="28"/>
        </w:rPr>
        <w:t xml:space="preserve"> </w:t>
      </w:r>
      <w:r w:rsidRPr="00D50DDB">
        <w:rPr>
          <w:rFonts w:asciiTheme="majorHAnsi" w:hAnsiTheme="majorHAnsi" w:cstheme="majorHAnsi"/>
          <w:bCs/>
          <w:sz w:val="28"/>
          <w:szCs w:val="28"/>
        </w:rPr>
        <w:t xml:space="preserve">Trong đó pháp luật cần xác định rõ: i) Giá cam kết là mức giá mà bên cam </w:t>
      </w:r>
      <w:r w:rsidRPr="00D50DDB">
        <w:rPr>
          <w:rFonts w:asciiTheme="majorHAnsi" w:hAnsiTheme="majorHAnsi" w:cstheme="majorHAnsi"/>
          <w:bCs/>
          <w:sz w:val="28"/>
          <w:szCs w:val="28"/>
        </w:rPr>
        <w:lastRenderedPageBreak/>
        <w:t xml:space="preserve">kết cần phải xác định trong cam kết gửi đến </w:t>
      </w:r>
      <w:r w:rsidR="00DA62B8" w:rsidRPr="00D50DDB">
        <w:rPr>
          <w:rFonts w:asciiTheme="majorHAnsi" w:hAnsiTheme="majorHAnsi" w:cstheme="majorHAnsi"/>
          <w:bCs/>
          <w:sz w:val="28"/>
          <w:szCs w:val="28"/>
        </w:rPr>
        <w:t xml:space="preserve">cơ quan điều tra </w:t>
      </w:r>
      <w:r w:rsidRPr="00D50DDB">
        <w:rPr>
          <w:rFonts w:asciiTheme="majorHAnsi" w:hAnsiTheme="majorHAnsi" w:cstheme="majorHAnsi"/>
          <w:bCs/>
          <w:sz w:val="28"/>
          <w:szCs w:val="28"/>
        </w:rPr>
        <w:t xml:space="preserve">để cam kết mức giá sẽ áp dụng cho hàng hoá nhập khẩu vào Việt Nam trong thời gian xác định và ii) Trong nội dung Khoản 2 Điều 38 Nghị định 10/2018/NĐ-CP pháp luật cũng cần xác định rõ là cần có giá cam kết và xác định mối liên hệ giữa giá cam kết và giá tham chiếu. </w:t>
      </w:r>
    </w:p>
    <w:p w:rsidR="000A003C" w:rsidRPr="00D50DDB" w:rsidRDefault="000A003C" w:rsidP="00D50DDB">
      <w:pPr>
        <w:spacing w:after="0" w:line="240" w:lineRule="auto"/>
        <w:ind w:firstLine="567"/>
        <w:jc w:val="both"/>
        <w:rPr>
          <w:rFonts w:asciiTheme="majorHAnsi" w:hAnsiTheme="majorHAnsi" w:cstheme="majorHAnsi"/>
          <w:bCs/>
          <w:sz w:val="28"/>
          <w:szCs w:val="28"/>
        </w:rPr>
      </w:pPr>
      <w:r w:rsidRPr="00D50DDB">
        <w:rPr>
          <w:rFonts w:asciiTheme="majorHAnsi" w:hAnsiTheme="majorHAnsi" w:cstheme="majorHAnsi"/>
          <w:b/>
          <w:bCs/>
          <w:sz w:val="28"/>
          <w:szCs w:val="28"/>
        </w:rPr>
        <w:t>Thứ ba</w:t>
      </w:r>
      <w:r w:rsidRPr="00D50DDB">
        <w:rPr>
          <w:rFonts w:asciiTheme="majorHAnsi" w:hAnsiTheme="majorHAnsi" w:cstheme="majorHAnsi"/>
          <w:bCs/>
          <w:sz w:val="28"/>
          <w:szCs w:val="28"/>
        </w:rPr>
        <w:t xml:space="preserve">, pháp luật cần xác định rõ các </w:t>
      </w:r>
      <w:r w:rsidRPr="00D50DDB">
        <w:rPr>
          <w:rFonts w:asciiTheme="majorHAnsi" w:hAnsiTheme="majorHAnsi" w:cstheme="majorHAnsi"/>
          <w:bCs/>
          <w:i/>
          <w:iCs/>
          <w:sz w:val="28"/>
          <w:szCs w:val="28"/>
        </w:rPr>
        <w:t>“phương thức thích hợp”</w:t>
      </w:r>
      <w:r w:rsidRPr="00D50DDB">
        <w:rPr>
          <w:rFonts w:asciiTheme="majorHAnsi" w:hAnsiTheme="majorHAnsi" w:cstheme="majorHAnsi"/>
          <w:bCs/>
          <w:sz w:val="28"/>
          <w:szCs w:val="28"/>
        </w:rPr>
        <w:t xml:space="preserve"> được sử dụng để công bố công khai các quyết định về chấp nhận hay từ chối cam kết cho các bên liên quan là phương thức nào? Theo chúng tôi, pháp luật cần thay cũ từ “phương thức thích hợp” bằng cụm từ </w:t>
      </w:r>
      <w:r w:rsidRPr="00D50DDB">
        <w:rPr>
          <w:rFonts w:asciiTheme="majorHAnsi" w:hAnsiTheme="majorHAnsi" w:cstheme="majorHAnsi"/>
          <w:bCs/>
          <w:i/>
          <w:iCs/>
          <w:sz w:val="28"/>
          <w:szCs w:val="28"/>
        </w:rPr>
        <w:t>“bằng văn bản”</w:t>
      </w:r>
      <w:r w:rsidRPr="00D50DDB">
        <w:rPr>
          <w:rFonts w:asciiTheme="majorHAnsi" w:hAnsiTheme="majorHAnsi" w:cstheme="majorHAnsi"/>
          <w:bCs/>
          <w:sz w:val="28"/>
          <w:szCs w:val="28"/>
        </w:rPr>
        <w:t xml:space="preserve"> sẽ hay và chính xác hơn. </w:t>
      </w:r>
    </w:p>
    <w:p w:rsidR="000A003C" w:rsidRPr="00D50DDB" w:rsidRDefault="000A003C" w:rsidP="00D50DDB">
      <w:pPr>
        <w:pStyle w:val="Heading3"/>
        <w:spacing w:before="0" w:line="240" w:lineRule="auto"/>
        <w:ind w:firstLine="567"/>
        <w:jc w:val="both"/>
        <w:rPr>
          <w:rFonts w:cstheme="majorHAnsi"/>
          <w:b/>
          <w:bCs/>
          <w:i/>
          <w:color w:val="auto"/>
          <w:sz w:val="28"/>
          <w:szCs w:val="28"/>
        </w:rPr>
      </w:pPr>
      <w:bookmarkStart w:id="74" w:name="_Toc216253940"/>
      <w:r w:rsidRPr="00D50DDB">
        <w:rPr>
          <w:rFonts w:cstheme="majorHAnsi"/>
          <w:b/>
          <w:bCs/>
          <w:i/>
          <w:color w:val="auto"/>
          <w:sz w:val="28"/>
          <w:szCs w:val="28"/>
        </w:rPr>
        <w:t>3.</w:t>
      </w:r>
      <w:r w:rsidR="00E77632" w:rsidRPr="00FB42D5">
        <w:rPr>
          <w:rFonts w:cstheme="majorHAnsi"/>
          <w:b/>
          <w:bCs/>
          <w:i/>
          <w:color w:val="auto"/>
          <w:sz w:val="28"/>
          <w:szCs w:val="28"/>
        </w:rPr>
        <w:t>2</w:t>
      </w:r>
      <w:r w:rsidRPr="00D50DDB">
        <w:rPr>
          <w:rFonts w:cstheme="majorHAnsi"/>
          <w:b/>
          <w:bCs/>
          <w:i/>
          <w:color w:val="auto"/>
          <w:sz w:val="28"/>
          <w:szCs w:val="28"/>
        </w:rPr>
        <w:t>.3. Hoàn thiện quy định về chứng cứ</w:t>
      </w:r>
      <w:bookmarkEnd w:id="74"/>
    </w:p>
    <w:p w:rsidR="000A003C" w:rsidRPr="00D50DDB" w:rsidRDefault="000A003C" w:rsidP="00D50DDB">
      <w:pPr>
        <w:spacing w:after="0" w:line="240" w:lineRule="auto"/>
        <w:ind w:firstLine="567"/>
        <w:jc w:val="both"/>
        <w:rPr>
          <w:rFonts w:asciiTheme="majorHAnsi" w:hAnsiTheme="majorHAnsi" w:cstheme="majorHAnsi"/>
          <w:bCs/>
          <w:iCs/>
          <w:sz w:val="28"/>
          <w:szCs w:val="28"/>
        </w:rPr>
      </w:pPr>
      <w:r w:rsidRPr="00D50DDB">
        <w:rPr>
          <w:rFonts w:asciiTheme="majorHAnsi" w:hAnsiTheme="majorHAnsi" w:cstheme="majorHAnsi"/>
          <w:bCs/>
          <w:sz w:val="28"/>
          <w:szCs w:val="28"/>
        </w:rPr>
        <w:t xml:space="preserve">Thứ nhất, cần chỉnh sửa lại khái niệm chứng cứ. </w:t>
      </w:r>
      <w:r w:rsidR="008F5BBC" w:rsidRPr="00D50DDB">
        <w:rPr>
          <w:rFonts w:asciiTheme="majorHAnsi" w:hAnsiTheme="majorHAnsi" w:cstheme="majorHAnsi"/>
          <w:bCs/>
          <w:iCs/>
          <w:sz w:val="28"/>
          <w:szCs w:val="28"/>
        </w:rPr>
        <w:t>Theo đó, tác giả</w:t>
      </w:r>
      <w:r w:rsidRPr="00D50DDB">
        <w:rPr>
          <w:rFonts w:asciiTheme="majorHAnsi" w:hAnsiTheme="majorHAnsi" w:cstheme="majorHAnsi"/>
          <w:bCs/>
          <w:iCs/>
          <w:sz w:val="28"/>
          <w:szCs w:val="28"/>
        </w:rPr>
        <w:t xml:space="preserve"> cho rằng pháp luật cần sửa đổi nội dung mà tác thuật nghiệp cụ thể là: “Những gì có thật, được cho thu thập theo trình tự, thủ tục do Luật này quy định được dùng làm căn cứ để xác định có hay không có hành vi bán phá giá, bán có sự trợ cấp, và những tình tiết khác có ý nghĩa trong việc giải quyết vụ án”. Quy định này làm bảo đảm cho việc thu thập chứng cứ là cần thiết cho quá trình điều tra cũng như kết luận điều tra.</w:t>
      </w:r>
    </w:p>
    <w:p w:rsidR="000A003C" w:rsidRPr="00D50DDB" w:rsidRDefault="000A003C" w:rsidP="00D50DDB">
      <w:pPr>
        <w:spacing w:after="0" w:line="240" w:lineRule="auto"/>
        <w:ind w:firstLine="567"/>
        <w:jc w:val="both"/>
        <w:rPr>
          <w:rFonts w:asciiTheme="majorHAnsi" w:hAnsiTheme="majorHAnsi" w:cstheme="majorHAnsi"/>
          <w:bCs/>
          <w:iCs/>
          <w:sz w:val="28"/>
          <w:szCs w:val="28"/>
        </w:rPr>
      </w:pPr>
      <w:r w:rsidRPr="00D50DDB">
        <w:rPr>
          <w:rFonts w:asciiTheme="majorHAnsi" w:hAnsiTheme="majorHAnsi" w:cstheme="majorHAnsi"/>
          <w:bCs/>
          <w:iCs/>
          <w:sz w:val="28"/>
          <w:szCs w:val="28"/>
        </w:rPr>
        <w:t xml:space="preserve">Thứ hai, chỉnh sửa lại quy định tại Khoản 1 Điều 75 Luật QLNT </w:t>
      </w:r>
      <w:r w:rsidR="00DA62B8" w:rsidRPr="00D50DDB">
        <w:rPr>
          <w:rFonts w:asciiTheme="majorHAnsi" w:hAnsiTheme="majorHAnsi" w:cstheme="majorHAnsi"/>
          <w:bCs/>
          <w:iCs/>
          <w:sz w:val="28"/>
          <w:szCs w:val="28"/>
        </w:rPr>
        <w:t xml:space="preserve">năm </w:t>
      </w:r>
      <w:r w:rsidRPr="00D50DDB">
        <w:rPr>
          <w:rFonts w:asciiTheme="majorHAnsi" w:hAnsiTheme="majorHAnsi" w:cstheme="majorHAnsi"/>
          <w:bCs/>
          <w:iCs/>
          <w:sz w:val="28"/>
          <w:szCs w:val="28"/>
        </w:rPr>
        <w:t>2017 cho chính xác thông qua việc xác định rõ chủ thể nào có nghĩa vụ phải cung cấp thông tin, chủ thể nào có quyền cung cấ</w:t>
      </w:r>
      <w:r w:rsidR="001B6584" w:rsidRPr="00D50DDB">
        <w:rPr>
          <w:rFonts w:asciiTheme="majorHAnsi" w:hAnsiTheme="majorHAnsi" w:cstheme="majorHAnsi"/>
          <w:bCs/>
          <w:iCs/>
          <w:sz w:val="28"/>
          <w:szCs w:val="28"/>
        </w:rPr>
        <w:t>p thông tin</w:t>
      </w:r>
      <w:r w:rsidRPr="00D50DDB">
        <w:rPr>
          <w:rFonts w:asciiTheme="majorHAnsi" w:hAnsiTheme="majorHAnsi" w:cstheme="majorHAnsi"/>
          <w:bCs/>
          <w:iCs/>
          <w:sz w:val="28"/>
          <w:szCs w:val="28"/>
        </w:rPr>
        <w:t>.</w:t>
      </w:r>
    </w:p>
    <w:p w:rsidR="00DA0C98" w:rsidRPr="00D50DDB" w:rsidRDefault="00DA0C98" w:rsidP="00D50DDB">
      <w:pPr>
        <w:pStyle w:val="Heading3"/>
        <w:spacing w:before="0" w:line="240" w:lineRule="auto"/>
        <w:ind w:firstLine="567"/>
        <w:jc w:val="both"/>
        <w:rPr>
          <w:rFonts w:cstheme="majorHAnsi"/>
          <w:b/>
          <w:bCs/>
          <w:i/>
          <w:iCs/>
          <w:color w:val="auto"/>
          <w:sz w:val="28"/>
          <w:szCs w:val="28"/>
        </w:rPr>
      </w:pPr>
      <w:bookmarkStart w:id="75" w:name="_Toc216253941"/>
      <w:r w:rsidRPr="00D50DDB">
        <w:rPr>
          <w:rFonts w:cstheme="majorHAnsi"/>
          <w:b/>
          <w:bCs/>
          <w:i/>
          <w:iCs/>
          <w:color w:val="auto"/>
          <w:sz w:val="28"/>
          <w:szCs w:val="28"/>
        </w:rPr>
        <w:t>3.</w:t>
      </w:r>
      <w:r w:rsidR="00E77632" w:rsidRPr="00FB42D5">
        <w:rPr>
          <w:rFonts w:cstheme="majorHAnsi"/>
          <w:b/>
          <w:bCs/>
          <w:i/>
          <w:iCs/>
          <w:color w:val="auto"/>
          <w:sz w:val="28"/>
          <w:szCs w:val="28"/>
        </w:rPr>
        <w:t>2</w:t>
      </w:r>
      <w:r w:rsidRPr="00D50DDB">
        <w:rPr>
          <w:rFonts w:cstheme="majorHAnsi"/>
          <w:b/>
          <w:bCs/>
          <w:i/>
          <w:iCs/>
          <w:color w:val="auto"/>
          <w:sz w:val="28"/>
          <w:szCs w:val="28"/>
        </w:rPr>
        <w:t>.4. Hoàn thiện quy định về các bên liên quan trong vụ việc điều tra</w:t>
      </w:r>
      <w:bookmarkEnd w:id="75"/>
    </w:p>
    <w:p w:rsidR="001B6584" w:rsidRPr="00D50DDB" w:rsidRDefault="00DA0C98" w:rsidP="00D50DDB">
      <w:pPr>
        <w:spacing w:after="0" w:line="240" w:lineRule="auto"/>
        <w:ind w:firstLine="567"/>
        <w:jc w:val="both"/>
        <w:rPr>
          <w:rFonts w:asciiTheme="majorHAnsi" w:hAnsiTheme="majorHAnsi" w:cstheme="majorHAnsi"/>
          <w:bCs/>
          <w:sz w:val="28"/>
          <w:szCs w:val="28"/>
        </w:rPr>
      </w:pPr>
      <w:r w:rsidRPr="00D50DDB">
        <w:rPr>
          <w:rFonts w:asciiTheme="majorHAnsi" w:hAnsiTheme="majorHAnsi" w:cstheme="majorHAnsi"/>
          <w:bCs/>
          <w:sz w:val="28"/>
          <w:szCs w:val="28"/>
        </w:rPr>
        <w:t xml:space="preserve">Một là, các chủ thể bị điều tra và yêu cầu điều tra đương nhiên là chủ thể trong hoạt động điều tra này nên không cần và không phải đăng ký với </w:t>
      </w:r>
      <w:r w:rsidR="00DA62B8" w:rsidRPr="00D50DDB">
        <w:rPr>
          <w:rFonts w:asciiTheme="majorHAnsi" w:hAnsiTheme="majorHAnsi" w:cstheme="majorHAnsi"/>
          <w:bCs/>
          <w:sz w:val="28"/>
          <w:szCs w:val="28"/>
        </w:rPr>
        <w:t>cơ quan điều tra</w:t>
      </w:r>
      <w:r w:rsidRPr="00D50DDB">
        <w:rPr>
          <w:rFonts w:asciiTheme="majorHAnsi" w:hAnsiTheme="majorHAnsi" w:cstheme="majorHAnsi"/>
          <w:bCs/>
          <w:sz w:val="28"/>
          <w:szCs w:val="28"/>
        </w:rPr>
        <w:t xml:space="preserve">. </w:t>
      </w:r>
    </w:p>
    <w:p w:rsidR="00DA0C98" w:rsidRPr="00D50DDB" w:rsidRDefault="00DA0C98" w:rsidP="00D50DDB">
      <w:pPr>
        <w:spacing w:after="0" w:line="240" w:lineRule="auto"/>
        <w:ind w:firstLine="567"/>
        <w:jc w:val="both"/>
        <w:rPr>
          <w:rFonts w:asciiTheme="majorHAnsi" w:hAnsiTheme="majorHAnsi" w:cstheme="majorHAnsi"/>
          <w:bCs/>
          <w:sz w:val="28"/>
          <w:szCs w:val="28"/>
        </w:rPr>
      </w:pPr>
      <w:r w:rsidRPr="00D50DDB">
        <w:rPr>
          <w:rFonts w:asciiTheme="majorHAnsi" w:hAnsiTheme="majorHAnsi" w:cstheme="majorHAnsi"/>
          <w:bCs/>
          <w:sz w:val="28"/>
          <w:szCs w:val="28"/>
        </w:rPr>
        <w:t>Hai là, việc xác định các chủ thể còn lại phải đăng ký và được sự chấp nhận củ</w:t>
      </w:r>
      <w:r w:rsidR="00DA62B8" w:rsidRPr="00D50DDB">
        <w:rPr>
          <w:rFonts w:asciiTheme="majorHAnsi" w:hAnsiTheme="majorHAnsi" w:cstheme="majorHAnsi"/>
          <w:bCs/>
          <w:sz w:val="28"/>
          <w:szCs w:val="28"/>
        </w:rPr>
        <w:t>a cơ quan điều tra</w:t>
      </w:r>
      <w:r w:rsidRPr="00D50DDB">
        <w:rPr>
          <w:rFonts w:asciiTheme="majorHAnsi" w:hAnsiTheme="majorHAnsi" w:cstheme="majorHAnsi"/>
          <w:bCs/>
          <w:sz w:val="28"/>
          <w:szCs w:val="28"/>
        </w:rPr>
        <w:t xml:space="preserve"> để trở thành chủ thể liên quan là hợp lý. Bên cạnh đó, đề nghị hoàn thiện trong việc áp dụng các quy định này. Luật QLNT </w:t>
      </w:r>
      <w:r w:rsidR="00DA62B8" w:rsidRPr="00D50DDB">
        <w:rPr>
          <w:rFonts w:asciiTheme="majorHAnsi" w:hAnsiTheme="majorHAnsi" w:cstheme="majorHAnsi"/>
          <w:bCs/>
          <w:sz w:val="28"/>
          <w:szCs w:val="28"/>
        </w:rPr>
        <w:t xml:space="preserve">năm </w:t>
      </w:r>
      <w:r w:rsidRPr="00D50DDB">
        <w:rPr>
          <w:rFonts w:asciiTheme="majorHAnsi" w:hAnsiTheme="majorHAnsi" w:cstheme="majorHAnsi"/>
          <w:bCs/>
          <w:sz w:val="28"/>
          <w:szCs w:val="28"/>
        </w:rPr>
        <w:t xml:space="preserve">2017 cần sửa đổi theo hướng trao quyền cho Bộ Công Thương quy định chi tiết về nội dung này như thay chế hiện nay Thông tư 37/2019/TT-BCT đang làm nhằm bảo đảm tính đồng bộ, hệ thống và logic của các quy định pháp luật, tạo điều kiện thuận lợi hơn cho Bộ Công Thương ban hành chi tiết thực hiện. </w:t>
      </w:r>
    </w:p>
    <w:p w:rsidR="008F5BBC" w:rsidRPr="00D50DDB" w:rsidRDefault="008F5BBC" w:rsidP="00D50DDB">
      <w:pPr>
        <w:pStyle w:val="Heading3"/>
        <w:spacing w:before="0" w:line="240" w:lineRule="auto"/>
        <w:ind w:firstLine="567"/>
        <w:jc w:val="both"/>
        <w:rPr>
          <w:rFonts w:cstheme="majorHAnsi"/>
          <w:bCs/>
          <w:i/>
          <w:color w:val="auto"/>
          <w:sz w:val="28"/>
          <w:szCs w:val="28"/>
        </w:rPr>
      </w:pPr>
      <w:bookmarkStart w:id="76" w:name="_Toc216253942"/>
      <w:r w:rsidRPr="00D50DDB">
        <w:rPr>
          <w:rFonts w:cstheme="majorHAnsi"/>
          <w:b/>
          <w:bCs/>
          <w:i/>
          <w:color w:val="auto"/>
          <w:sz w:val="28"/>
          <w:szCs w:val="28"/>
        </w:rPr>
        <w:t>3.</w:t>
      </w:r>
      <w:r w:rsidR="00E77632" w:rsidRPr="00FB42D5">
        <w:rPr>
          <w:rFonts w:cstheme="majorHAnsi"/>
          <w:b/>
          <w:bCs/>
          <w:i/>
          <w:color w:val="auto"/>
          <w:sz w:val="28"/>
          <w:szCs w:val="28"/>
        </w:rPr>
        <w:t>2</w:t>
      </w:r>
      <w:r w:rsidRPr="00D50DDB">
        <w:rPr>
          <w:rFonts w:cstheme="majorHAnsi"/>
          <w:b/>
          <w:bCs/>
          <w:i/>
          <w:color w:val="auto"/>
          <w:sz w:val="28"/>
          <w:szCs w:val="28"/>
        </w:rPr>
        <w:t>.5. Hoàn thiện quy định về xác định giá</w:t>
      </w:r>
      <w:bookmarkEnd w:id="76"/>
    </w:p>
    <w:p w:rsidR="008F5BBC" w:rsidRPr="00D50DDB" w:rsidRDefault="008F5BBC" w:rsidP="00D50DDB">
      <w:pPr>
        <w:spacing w:after="0" w:line="240" w:lineRule="auto"/>
        <w:ind w:firstLine="567"/>
        <w:jc w:val="both"/>
        <w:rPr>
          <w:rFonts w:asciiTheme="majorHAnsi" w:hAnsiTheme="majorHAnsi" w:cstheme="majorHAnsi"/>
          <w:bCs/>
          <w:sz w:val="28"/>
          <w:szCs w:val="28"/>
        </w:rPr>
      </w:pPr>
      <w:r w:rsidRPr="00D50DDB">
        <w:rPr>
          <w:rFonts w:asciiTheme="majorHAnsi" w:hAnsiTheme="majorHAnsi" w:cstheme="majorHAnsi"/>
          <w:bCs/>
          <w:sz w:val="28"/>
          <w:szCs w:val="28"/>
        </w:rPr>
        <w:t>Thứ nhất, sửa đổi Khoản 3 Điề</w:t>
      </w:r>
      <w:r w:rsidR="00DA62B8" w:rsidRPr="00D50DDB">
        <w:rPr>
          <w:rFonts w:asciiTheme="majorHAnsi" w:hAnsiTheme="majorHAnsi" w:cstheme="majorHAnsi"/>
          <w:bCs/>
          <w:sz w:val="28"/>
          <w:szCs w:val="28"/>
        </w:rPr>
        <w:t xml:space="preserve">u 23 </w:t>
      </w:r>
      <w:r w:rsidRPr="00D50DDB">
        <w:rPr>
          <w:rFonts w:asciiTheme="majorHAnsi" w:hAnsiTheme="majorHAnsi" w:cstheme="majorHAnsi"/>
          <w:bCs/>
          <w:sz w:val="28"/>
          <w:szCs w:val="28"/>
        </w:rPr>
        <w:t>Nghị đị</w:t>
      </w:r>
      <w:r w:rsidR="00DA62B8" w:rsidRPr="00D50DDB">
        <w:rPr>
          <w:rFonts w:asciiTheme="majorHAnsi" w:hAnsiTheme="majorHAnsi" w:cstheme="majorHAnsi"/>
          <w:bCs/>
          <w:sz w:val="28"/>
          <w:szCs w:val="28"/>
        </w:rPr>
        <w:t>nh 86/2025</w:t>
      </w:r>
      <w:r w:rsidRPr="00D50DDB">
        <w:rPr>
          <w:rFonts w:asciiTheme="majorHAnsi" w:hAnsiTheme="majorHAnsi" w:cstheme="majorHAnsi"/>
          <w:bCs/>
          <w:sz w:val="28"/>
          <w:szCs w:val="28"/>
        </w:rPr>
        <w:t xml:space="preserve">/NĐ-CP như sau: </w:t>
      </w:r>
      <w:r w:rsidRPr="00D50DDB">
        <w:rPr>
          <w:rFonts w:asciiTheme="majorHAnsi" w:hAnsiTheme="majorHAnsi" w:cstheme="majorHAnsi"/>
          <w:bCs/>
          <w:i/>
          <w:iCs/>
          <w:sz w:val="28"/>
          <w:szCs w:val="28"/>
        </w:rPr>
        <w:t>“Khối lượng, số lượng hàng hóa tương tự được bán trên thị trường nội địa của nước xuất khẩu quy định tại Khoản 1 Điều này không thể nhận biết được hoặc không đủ cơ sở để xác định trị giá hàng hóa bị điều tra xuất khẩu sang Việt Nam, trị trường hợ</w:t>
      </w:r>
      <w:r w:rsidR="00DA62B8" w:rsidRPr="00D50DDB">
        <w:rPr>
          <w:rFonts w:asciiTheme="majorHAnsi" w:hAnsiTheme="majorHAnsi" w:cstheme="majorHAnsi"/>
          <w:bCs/>
          <w:i/>
          <w:iCs/>
          <w:sz w:val="28"/>
          <w:szCs w:val="28"/>
        </w:rPr>
        <w:t xml:space="preserve">p cơ quan điều tra </w:t>
      </w:r>
      <w:r w:rsidRPr="00D50DDB">
        <w:rPr>
          <w:rFonts w:asciiTheme="majorHAnsi" w:hAnsiTheme="majorHAnsi" w:cstheme="majorHAnsi"/>
          <w:bCs/>
          <w:i/>
          <w:iCs/>
          <w:sz w:val="28"/>
          <w:szCs w:val="28"/>
        </w:rPr>
        <w:t>có những chứng cứ cho thấy việc lấy giá lý tế hợp hơn nếu chứng minh được rằng dữ liệu hành so sánh một cách hợp lý để xác định giá hàng hoá nhập khẩu”.</w:t>
      </w:r>
    </w:p>
    <w:p w:rsidR="008F5BBC" w:rsidRPr="00D50DDB" w:rsidRDefault="008F5BBC" w:rsidP="00D50DDB">
      <w:pPr>
        <w:spacing w:after="0" w:line="240" w:lineRule="auto"/>
        <w:ind w:firstLine="567"/>
        <w:jc w:val="both"/>
        <w:rPr>
          <w:rFonts w:asciiTheme="majorHAnsi" w:hAnsiTheme="majorHAnsi" w:cstheme="majorHAnsi"/>
          <w:bCs/>
          <w:sz w:val="28"/>
          <w:szCs w:val="28"/>
        </w:rPr>
      </w:pPr>
      <w:r w:rsidRPr="00D50DDB">
        <w:rPr>
          <w:rFonts w:asciiTheme="majorHAnsi" w:hAnsiTheme="majorHAnsi" w:cstheme="majorHAnsi"/>
          <w:bCs/>
          <w:sz w:val="28"/>
          <w:szCs w:val="28"/>
        </w:rPr>
        <w:t>Thứ hai, cũng trong Khoản 2 Điề</w:t>
      </w:r>
      <w:r w:rsidR="00DA62B8" w:rsidRPr="00D50DDB">
        <w:rPr>
          <w:rFonts w:asciiTheme="majorHAnsi" w:hAnsiTheme="majorHAnsi" w:cstheme="majorHAnsi"/>
          <w:bCs/>
          <w:sz w:val="28"/>
          <w:szCs w:val="28"/>
        </w:rPr>
        <w:t xml:space="preserve">u 23 </w:t>
      </w:r>
      <w:r w:rsidRPr="00D50DDB">
        <w:rPr>
          <w:rFonts w:asciiTheme="majorHAnsi" w:hAnsiTheme="majorHAnsi" w:cstheme="majorHAnsi"/>
          <w:bCs/>
          <w:sz w:val="28"/>
          <w:szCs w:val="28"/>
        </w:rPr>
        <w:t>Nghị đị</w:t>
      </w:r>
      <w:r w:rsidR="00DA62B8" w:rsidRPr="00D50DDB">
        <w:rPr>
          <w:rFonts w:asciiTheme="majorHAnsi" w:hAnsiTheme="majorHAnsi" w:cstheme="majorHAnsi"/>
          <w:bCs/>
          <w:sz w:val="28"/>
          <w:szCs w:val="28"/>
        </w:rPr>
        <w:t>nh 86/2025</w:t>
      </w:r>
      <w:r w:rsidRPr="00D50DDB">
        <w:rPr>
          <w:rFonts w:asciiTheme="majorHAnsi" w:hAnsiTheme="majorHAnsi" w:cstheme="majorHAnsi"/>
          <w:bCs/>
          <w:sz w:val="28"/>
          <w:szCs w:val="28"/>
        </w:rPr>
        <w:t xml:space="preserve">/NĐ-CP, pháp luật cần xác định rõ tiêu chí để </w:t>
      </w:r>
      <w:r w:rsidR="00DA62B8" w:rsidRPr="00D50DDB">
        <w:rPr>
          <w:rFonts w:asciiTheme="majorHAnsi" w:hAnsiTheme="majorHAnsi" w:cstheme="majorHAnsi"/>
          <w:bCs/>
          <w:sz w:val="28"/>
          <w:szCs w:val="28"/>
        </w:rPr>
        <w:t>cơ quan điều tra</w:t>
      </w:r>
      <w:r w:rsidRPr="00D50DDB">
        <w:rPr>
          <w:rFonts w:asciiTheme="majorHAnsi" w:hAnsiTheme="majorHAnsi" w:cstheme="majorHAnsi"/>
          <w:bCs/>
          <w:sz w:val="28"/>
          <w:szCs w:val="28"/>
        </w:rPr>
        <w:t xml:space="preserve"> áp dụng giá thống thường. </w:t>
      </w:r>
    </w:p>
    <w:p w:rsidR="008F5BBC" w:rsidRPr="00D50DDB" w:rsidRDefault="006A366C" w:rsidP="00D50DDB">
      <w:pPr>
        <w:pStyle w:val="Heading3"/>
        <w:spacing w:before="0" w:line="240" w:lineRule="auto"/>
        <w:ind w:firstLine="567"/>
        <w:jc w:val="both"/>
        <w:rPr>
          <w:rFonts w:cstheme="majorHAnsi"/>
          <w:b/>
          <w:bCs/>
          <w:i/>
          <w:color w:val="auto"/>
          <w:sz w:val="28"/>
          <w:szCs w:val="28"/>
        </w:rPr>
      </w:pPr>
      <w:bookmarkStart w:id="77" w:name="_Toc216253943"/>
      <w:r w:rsidRPr="00D50DDB">
        <w:rPr>
          <w:rFonts w:cstheme="majorHAnsi"/>
          <w:b/>
          <w:bCs/>
          <w:i/>
          <w:color w:val="auto"/>
          <w:sz w:val="28"/>
          <w:szCs w:val="28"/>
        </w:rPr>
        <w:lastRenderedPageBreak/>
        <w:t>3.</w:t>
      </w:r>
      <w:r w:rsidR="00E77632" w:rsidRPr="00FB42D5">
        <w:rPr>
          <w:rFonts w:cstheme="majorHAnsi"/>
          <w:b/>
          <w:bCs/>
          <w:i/>
          <w:color w:val="auto"/>
          <w:sz w:val="28"/>
          <w:szCs w:val="28"/>
        </w:rPr>
        <w:t>2</w:t>
      </w:r>
      <w:r w:rsidRPr="00D50DDB">
        <w:rPr>
          <w:rFonts w:cstheme="majorHAnsi"/>
          <w:b/>
          <w:bCs/>
          <w:i/>
          <w:color w:val="auto"/>
          <w:sz w:val="28"/>
          <w:szCs w:val="28"/>
        </w:rPr>
        <w:t>.6</w:t>
      </w:r>
      <w:r w:rsidR="008F5BBC" w:rsidRPr="00D50DDB">
        <w:rPr>
          <w:rFonts w:cstheme="majorHAnsi"/>
          <w:b/>
          <w:bCs/>
          <w:i/>
          <w:color w:val="auto"/>
          <w:sz w:val="28"/>
          <w:szCs w:val="28"/>
        </w:rPr>
        <w:t>. Hoàn thiện quy định về xác định tác động của chống bán phá giá đối với kinh tế</w:t>
      </w:r>
      <w:r w:rsidRPr="00D50DDB">
        <w:rPr>
          <w:rFonts w:cstheme="majorHAnsi"/>
          <w:b/>
          <w:bCs/>
          <w:i/>
          <w:color w:val="auto"/>
          <w:sz w:val="28"/>
          <w:szCs w:val="28"/>
        </w:rPr>
        <w:t xml:space="preserve"> -</w:t>
      </w:r>
      <w:r w:rsidR="008F5BBC" w:rsidRPr="00D50DDB">
        <w:rPr>
          <w:rFonts w:cstheme="majorHAnsi"/>
          <w:b/>
          <w:bCs/>
          <w:i/>
          <w:color w:val="auto"/>
          <w:sz w:val="28"/>
          <w:szCs w:val="28"/>
        </w:rPr>
        <w:t xml:space="preserve"> xã hội</w:t>
      </w:r>
      <w:bookmarkEnd w:id="77"/>
    </w:p>
    <w:p w:rsidR="00D042E8" w:rsidRPr="00D50DDB" w:rsidRDefault="00DA62B8" w:rsidP="00D50DDB">
      <w:pPr>
        <w:spacing w:after="0" w:line="240" w:lineRule="auto"/>
        <w:ind w:firstLine="567"/>
        <w:jc w:val="both"/>
        <w:rPr>
          <w:rFonts w:asciiTheme="majorHAnsi" w:hAnsiTheme="majorHAnsi" w:cstheme="majorHAnsi"/>
          <w:bCs/>
          <w:sz w:val="28"/>
          <w:szCs w:val="28"/>
        </w:rPr>
      </w:pPr>
      <w:r w:rsidRPr="00D50DDB">
        <w:rPr>
          <w:rFonts w:asciiTheme="majorHAnsi" w:hAnsiTheme="majorHAnsi" w:cstheme="majorHAnsi"/>
          <w:bCs/>
          <w:sz w:val="28"/>
          <w:szCs w:val="28"/>
        </w:rPr>
        <w:t xml:space="preserve">Thứ nhất, cần có hướng dẫn cụ thể về cơ chế công bố và minh bạch hóa thông tin trước khi ban hành quyết định áp dụng biện pháp CBPG chính thức, theo đúng tinh thần Khoản 5 Điều 70 Luật </w:t>
      </w:r>
      <w:r w:rsidR="00576D1B" w:rsidRPr="00D50DDB">
        <w:rPr>
          <w:rFonts w:asciiTheme="majorHAnsi" w:hAnsiTheme="majorHAnsi" w:cstheme="majorHAnsi"/>
          <w:bCs/>
          <w:sz w:val="28"/>
          <w:szCs w:val="28"/>
        </w:rPr>
        <w:t xml:space="preserve">QLNT </w:t>
      </w:r>
      <w:r w:rsidRPr="00D50DDB">
        <w:rPr>
          <w:rFonts w:asciiTheme="majorHAnsi" w:hAnsiTheme="majorHAnsi" w:cstheme="majorHAnsi"/>
          <w:bCs/>
          <w:sz w:val="28"/>
          <w:szCs w:val="28"/>
        </w:rPr>
        <w:t xml:space="preserve">năm 2017. </w:t>
      </w:r>
    </w:p>
    <w:p w:rsidR="00D042E8" w:rsidRPr="00D50DDB" w:rsidRDefault="00DA62B8" w:rsidP="00D50DDB">
      <w:pPr>
        <w:spacing w:after="0" w:line="240" w:lineRule="auto"/>
        <w:ind w:firstLine="567"/>
        <w:jc w:val="both"/>
        <w:rPr>
          <w:rFonts w:asciiTheme="majorHAnsi" w:hAnsiTheme="majorHAnsi" w:cstheme="majorHAnsi"/>
          <w:bCs/>
          <w:sz w:val="28"/>
          <w:szCs w:val="28"/>
        </w:rPr>
      </w:pPr>
      <w:r w:rsidRPr="00D50DDB">
        <w:rPr>
          <w:rFonts w:asciiTheme="majorHAnsi" w:hAnsiTheme="majorHAnsi" w:cstheme="majorHAnsi"/>
          <w:bCs/>
          <w:sz w:val="28"/>
          <w:szCs w:val="28"/>
        </w:rPr>
        <w:t>Thứ hai, cần sớm ban hành hệ thống tiêu chí, nguyên tắc và nội dung điều tra cụ thể phục vụ việc đánh giá tác động của biện pháp CBPG đối với “kinh tế</w:t>
      </w:r>
      <w:r w:rsidR="00576D1B" w:rsidRPr="00D50DDB">
        <w:rPr>
          <w:rFonts w:asciiTheme="majorHAnsi" w:hAnsiTheme="majorHAnsi" w:cstheme="majorHAnsi"/>
          <w:bCs/>
          <w:sz w:val="28"/>
          <w:szCs w:val="28"/>
        </w:rPr>
        <w:t xml:space="preserve"> - </w:t>
      </w:r>
      <w:r w:rsidRPr="00D50DDB">
        <w:rPr>
          <w:rFonts w:asciiTheme="majorHAnsi" w:hAnsiTheme="majorHAnsi" w:cstheme="majorHAnsi"/>
          <w:bCs/>
          <w:sz w:val="28"/>
          <w:szCs w:val="28"/>
        </w:rPr>
        <w:t xml:space="preserve">xã hội”, theo yêu cầu tại Khoản 4 Điều 80 Luật </w:t>
      </w:r>
      <w:r w:rsidR="00576D1B" w:rsidRPr="00D50DDB">
        <w:rPr>
          <w:rFonts w:asciiTheme="majorHAnsi" w:hAnsiTheme="majorHAnsi" w:cstheme="majorHAnsi"/>
          <w:bCs/>
          <w:sz w:val="28"/>
          <w:szCs w:val="28"/>
        </w:rPr>
        <w:t xml:space="preserve">QLNT </w:t>
      </w:r>
      <w:r w:rsidRPr="00D50DDB">
        <w:rPr>
          <w:rFonts w:asciiTheme="majorHAnsi" w:hAnsiTheme="majorHAnsi" w:cstheme="majorHAnsi"/>
          <w:bCs/>
          <w:sz w:val="28"/>
          <w:szCs w:val="28"/>
        </w:rPr>
        <w:t xml:space="preserve">năm </w:t>
      </w:r>
      <w:r w:rsidR="00D042E8" w:rsidRPr="00D50DDB">
        <w:rPr>
          <w:rFonts w:asciiTheme="majorHAnsi" w:hAnsiTheme="majorHAnsi" w:cstheme="majorHAnsi"/>
          <w:bCs/>
          <w:sz w:val="28"/>
          <w:szCs w:val="28"/>
        </w:rPr>
        <w:t xml:space="preserve">2017. </w:t>
      </w:r>
    </w:p>
    <w:p w:rsidR="006A366C" w:rsidRPr="00D50DDB" w:rsidRDefault="006A366C" w:rsidP="00D50DDB">
      <w:pPr>
        <w:pStyle w:val="Heading3"/>
        <w:spacing w:before="0" w:line="240" w:lineRule="auto"/>
        <w:ind w:firstLine="567"/>
        <w:jc w:val="both"/>
        <w:rPr>
          <w:rFonts w:cstheme="majorHAnsi"/>
          <w:bCs/>
          <w:i/>
          <w:color w:val="auto"/>
          <w:sz w:val="28"/>
          <w:szCs w:val="28"/>
        </w:rPr>
      </w:pPr>
      <w:bookmarkStart w:id="78" w:name="_Toc216253944"/>
      <w:r w:rsidRPr="00D50DDB">
        <w:rPr>
          <w:rFonts w:cstheme="majorHAnsi"/>
          <w:b/>
          <w:bCs/>
          <w:i/>
          <w:color w:val="auto"/>
          <w:sz w:val="28"/>
          <w:szCs w:val="28"/>
        </w:rPr>
        <w:t>3.</w:t>
      </w:r>
      <w:r w:rsidR="00E77632" w:rsidRPr="00FB42D5">
        <w:rPr>
          <w:rFonts w:cstheme="majorHAnsi"/>
          <w:b/>
          <w:bCs/>
          <w:i/>
          <w:color w:val="auto"/>
          <w:sz w:val="28"/>
          <w:szCs w:val="28"/>
        </w:rPr>
        <w:t>2</w:t>
      </w:r>
      <w:r w:rsidRPr="00D50DDB">
        <w:rPr>
          <w:rFonts w:cstheme="majorHAnsi"/>
          <w:b/>
          <w:bCs/>
          <w:i/>
          <w:color w:val="auto"/>
          <w:sz w:val="28"/>
          <w:szCs w:val="28"/>
        </w:rPr>
        <w:t>.7. Hoàn thiện quy định về bồi thường trong biện pháp tự vệ</w:t>
      </w:r>
      <w:bookmarkEnd w:id="78"/>
      <w:r w:rsidRPr="00D50DDB">
        <w:rPr>
          <w:rFonts w:cstheme="majorHAnsi"/>
          <w:b/>
          <w:bCs/>
          <w:i/>
          <w:color w:val="auto"/>
          <w:sz w:val="28"/>
          <w:szCs w:val="28"/>
        </w:rPr>
        <w:t xml:space="preserve"> </w:t>
      </w:r>
    </w:p>
    <w:p w:rsidR="006A366C" w:rsidRPr="00D50DDB" w:rsidRDefault="006A366C" w:rsidP="00D50DDB">
      <w:pPr>
        <w:spacing w:after="0" w:line="240" w:lineRule="auto"/>
        <w:ind w:firstLine="567"/>
        <w:jc w:val="both"/>
        <w:rPr>
          <w:rFonts w:asciiTheme="majorHAnsi" w:hAnsiTheme="majorHAnsi" w:cstheme="majorHAnsi"/>
          <w:bCs/>
          <w:sz w:val="28"/>
          <w:szCs w:val="28"/>
        </w:rPr>
      </w:pPr>
      <w:r w:rsidRPr="00D50DDB">
        <w:rPr>
          <w:rFonts w:asciiTheme="majorHAnsi" w:hAnsiTheme="majorHAnsi" w:cstheme="majorHAnsi"/>
          <w:bCs/>
          <w:sz w:val="28"/>
          <w:szCs w:val="28"/>
        </w:rPr>
        <w:t xml:space="preserve">Một là, cơ quan </w:t>
      </w:r>
      <w:r w:rsidRPr="00D50DDB">
        <w:rPr>
          <w:rFonts w:asciiTheme="majorHAnsi" w:hAnsiTheme="majorHAnsi" w:cstheme="majorHAnsi"/>
          <w:bCs/>
          <w:i/>
          <w:iCs/>
          <w:sz w:val="28"/>
          <w:szCs w:val="28"/>
        </w:rPr>
        <w:t>“xác định việc bồi thường và mức độ bồi thường”</w:t>
      </w:r>
      <w:r w:rsidRPr="00D50DDB">
        <w:rPr>
          <w:rFonts w:asciiTheme="majorHAnsi" w:hAnsiTheme="majorHAnsi" w:cstheme="majorHAnsi"/>
          <w:bCs/>
          <w:sz w:val="28"/>
          <w:szCs w:val="28"/>
        </w:rPr>
        <w:t xml:space="preserve"> là cơ quan nào? Theo quy định tại Điều 98 Luật QLNT </w:t>
      </w:r>
      <w:r w:rsidR="00576D1B" w:rsidRPr="00D50DDB">
        <w:rPr>
          <w:rFonts w:asciiTheme="majorHAnsi" w:hAnsiTheme="majorHAnsi" w:cstheme="majorHAnsi"/>
          <w:bCs/>
          <w:sz w:val="28"/>
          <w:szCs w:val="28"/>
        </w:rPr>
        <w:t xml:space="preserve">năm </w:t>
      </w:r>
      <w:r w:rsidRPr="00D50DDB">
        <w:rPr>
          <w:rFonts w:asciiTheme="majorHAnsi" w:hAnsiTheme="majorHAnsi" w:cstheme="majorHAnsi"/>
          <w:bCs/>
          <w:sz w:val="28"/>
          <w:szCs w:val="28"/>
        </w:rPr>
        <w:t>2017 thì Thủ tướng sẽ là người phê duyệt phương án trước khi tham vấn với các bên liên quan. Tuy nhiên, phương án hay gắn mô hình nội dung gì? Cơ sở bồi thường cụ thể xác hay chỉ là giảm hướng cho việc bồi thường? Bởi nội dung này rất quan trọng cho việc tham vấn giữa các bên liên quan. Nếu khả năng vận, các bên liên quan không đồng ý với phương án được Thủ tướng Chính phủ phê duyệt thì xử lý ra sao?</w:t>
      </w:r>
    </w:p>
    <w:p w:rsidR="00AA3A4A" w:rsidRPr="00D50DDB" w:rsidRDefault="006A366C" w:rsidP="00D50DDB">
      <w:pPr>
        <w:spacing w:after="0" w:line="240" w:lineRule="auto"/>
        <w:ind w:firstLine="567"/>
        <w:jc w:val="both"/>
        <w:rPr>
          <w:rFonts w:asciiTheme="majorHAnsi" w:hAnsiTheme="majorHAnsi" w:cstheme="majorHAnsi"/>
          <w:bCs/>
          <w:sz w:val="28"/>
          <w:szCs w:val="28"/>
        </w:rPr>
      </w:pPr>
      <w:r w:rsidRPr="00D50DDB">
        <w:rPr>
          <w:rFonts w:asciiTheme="majorHAnsi" w:hAnsiTheme="majorHAnsi" w:cstheme="majorHAnsi"/>
          <w:bCs/>
          <w:sz w:val="28"/>
          <w:szCs w:val="28"/>
        </w:rPr>
        <w:t>Hai là, cần xác định thời gian để các Bộ có liên quan trình phương án cho Thủ tướng Chính phủ là bao lâu để kịp cho việc Chính phủ xem xét nhằm tạo điều kiện cho quá trình tham vấn giữa các bên liên quan trong hoạt độ</w:t>
      </w:r>
      <w:r w:rsidR="00D042E8" w:rsidRPr="00D50DDB">
        <w:rPr>
          <w:rFonts w:asciiTheme="majorHAnsi" w:hAnsiTheme="majorHAnsi" w:cstheme="majorHAnsi"/>
          <w:bCs/>
          <w:sz w:val="28"/>
          <w:szCs w:val="28"/>
        </w:rPr>
        <w:t>ng này.</w:t>
      </w:r>
    </w:p>
    <w:p w:rsidR="009969E3" w:rsidRPr="00D50DDB" w:rsidRDefault="009969E3" w:rsidP="00D50DDB">
      <w:pPr>
        <w:pStyle w:val="Heading2"/>
        <w:spacing w:before="0" w:line="240" w:lineRule="auto"/>
        <w:ind w:firstLine="567"/>
        <w:jc w:val="both"/>
        <w:rPr>
          <w:rFonts w:cstheme="majorHAnsi"/>
          <w:b/>
          <w:color w:val="auto"/>
          <w:sz w:val="28"/>
          <w:szCs w:val="28"/>
        </w:rPr>
      </w:pPr>
      <w:bookmarkStart w:id="79" w:name="_Toc216253945"/>
      <w:r w:rsidRPr="00D50DDB">
        <w:rPr>
          <w:rFonts w:cstheme="majorHAnsi"/>
          <w:b/>
          <w:color w:val="auto"/>
          <w:sz w:val="28"/>
          <w:szCs w:val="28"/>
        </w:rPr>
        <w:t xml:space="preserve">3.3. Giải pháp </w:t>
      </w:r>
      <w:r w:rsidR="0027303D" w:rsidRPr="00D50DDB">
        <w:rPr>
          <w:rFonts w:cstheme="majorHAnsi"/>
          <w:b/>
          <w:color w:val="auto"/>
          <w:sz w:val="28"/>
          <w:szCs w:val="28"/>
        </w:rPr>
        <w:t xml:space="preserve">nâng cao </w:t>
      </w:r>
      <w:r w:rsidRPr="00D50DDB">
        <w:rPr>
          <w:rFonts w:cstheme="majorHAnsi"/>
          <w:b/>
          <w:color w:val="auto"/>
          <w:sz w:val="28"/>
          <w:szCs w:val="28"/>
        </w:rPr>
        <w:t xml:space="preserve">hiệu quả thực </w:t>
      </w:r>
      <w:r w:rsidR="002B3A04" w:rsidRPr="00D50DDB">
        <w:rPr>
          <w:rFonts w:cstheme="majorHAnsi"/>
          <w:b/>
          <w:color w:val="auto"/>
          <w:sz w:val="28"/>
          <w:szCs w:val="28"/>
        </w:rPr>
        <w:t xml:space="preserve">hiện pháp luật về </w:t>
      </w:r>
      <w:r w:rsidRPr="00D50DDB">
        <w:rPr>
          <w:rFonts w:cstheme="majorHAnsi"/>
          <w:b/>
          <w:color w:val="auto"/>
          <w:sz w:val="28"/>
          <w:szCs w:val="28"/>
        </w:rPr>
        <w:t>các biện pháp phòng vệ thương mại trong bối cảnh chuyển đổi số</w:t>
      </w:r>
      <w:bookmarkEnd w:id="79"/>
    </w:p>
    <w:p w:rsidR="00576D1B" w:rsidRPr="00D50DDB" w:rsidRDefault="00576D1B" w:rsidP="00D50DDB">
      <w:pPr>
        <w:pStyle w:val="Heading3"/>
        <w:spacing w:before="0" w:line="240" w:lineRule="auto"/>
        <w:ind w:firstLine="567"/>
        <w:jc w:val="both"/>
        <w:rPr>
          <w:rFonts w:cstheme="majorHAnsi"/>
          <w:b/>
          <w:bCs/>
          <w:i/>
          <w:color w:val="auto"/>
          <w:sz w:val="28"/>
          <w:szCs w:val="28"/>
        </w:rPr>
      </w:pPr>
      <w:bookmarkStart w:id="80" w:name="_Toc216253946"/>
      <w:r w:rsidRPr="00D50DDB">
        <w:rPr>
          <w:rFonts w:cstheme="majorHAnsi"/>
          <w:b/>
          <w:bCs/>
          <w:i/>
          <w:color w:val="auto"/>
          <w:sz w:val="28"/>
          <w:szCs w:val="28"/>
        </w:rPr>
        <w:t>3.3.1. Nâng cao năng lực của cơ quan điều tra trong điều kiện chuyển đổi số</w:t>
      </w:r>
      <w:bookmarkEnd w:id="80"/>
    </w:p>
    <w:p w:rsidR="00576D1B" w:rsidRPr="00D50DDB" w:rsidRDefault="00576D1B" w:rsidP="00D50DDB">
      <w:pPr>
        <w:spacing w:after="0" w:line="240" w:lineRule="auto"/>
        <w:ind w:firstLine="567"/>
        <w:jc w:val="both"/>
        <w:rPr>
          <w:rFonts w:asciiTheme="majorHAnsi" w:hAnsiTheme="majorHAnsi" w:cstheme="majorHAnsi"/>
          <w:bCs/>
          <w:sz w:val="28"/>
          <w:szCs w:val="28"/>
        </w:rPr>
      </w:pPr>
      <w:r w:rsidRPr="00D50DDB">
        <w:rPr>
          <w:rFonts w:asciiTheme="majorHAnsi" w:hAnsiTheme="majorHAnsi" w:cstheme="majorHAnsi"/>
          <w:bCs/>
          <w:sz w:val="28"/>
          <w:szCs w:val="28"/>
        </w:rPr>
        <w:t>Trong bối cảnh chuyển đổi số, yêu cầu đặt ra không chỉ dừng ở việc tăng cường nhân lực, mà còn phải nâng cao năng lực số của đội ngũ cán bộ. Bên cạnh việc bổ sung biên chế và hoàn thiện mô hình tổ chức của Cục Phòng vệ thương mại, cần triển khai các chương trình đào tạo chuyên sâu về pháp luật quốc tế, kinh tế lượng, phân tích dữ liệu, công nghệ thông tin, kỹ năng xử lý hồ sơ điện tử và nghiệp vụ điều tra trực tuyến (remote verification).</w:t>
      </w:r>
    </w:p>
    <w:p w:rsidR="00576D1B" w:rsidRPr="00D50DDB" w:rsidRDefault="00576D1B" w:rsidP="00D50DDB">
      <w:pPr>
        <w:pStyle w:val="Heading3"/>
        <w:spacing w:before="0" w:line="240" w:lineRule="auto"/>
        <w:ind w:firstLine="567"/>
        <w:jc w:val="both"/>
        <w:rPr>
          <w:rFonts w:cstheme="majorHAnsi"/>
          <w:b/>
          <w:bCs/>
          <w:i/>
          <w:color w:val="auto"/>
          <w:sz w:val="28"/>
          <w:szCs w:val="28"/>
        </w:rPr>
      </w:pPr>
      <w:bookmarkStart w:id="81" w:name="_Toc216253947"/>
      <w:r w:rsidRPr="00D50DDB">
        <w:rPr>
          <w:rFonts w:cstheme="majorHAnsi"/>
          <w:b/>
          <w:bCs/>
          <w:i/>
          <w:color w:val="auto"/>
          <w:sz w:val="28"/>
          <w:szCs w:val="28"/>
        </w:rPr>
        <w:t>3.3.2. Nâng cao nhận thức và năng lực số của cộng đồng doanh nghiệp</w:t>
      </w:r>
      <w:bookmarkEnd w:id="81"/>
    </w:p>
    <w:p w:rsidR="00576D1B" w:rsidRPr="00D50DDB" w:rsidRDefault="00D042E8" w:rsidP="00D50DDB">
      <w:pPr>
        <w:spacing w:after="0" w:line="240" w:lineRule="auto"/>
        <w:ind w:firstLine="567"/>
        <w:jc w:val="both"/>
        <w:rPr>
          <w:rFonts w:asciiTheme="majorHAnsi" w:hAnsiTheme="majorHAnsi" w:cstheme="majorHAnsi"/>
          <w:bCs/>
          <w:sz w:val="28"/>
          <w:szCs w:val="28"/>
        </w:rPr>
      </w:pPr>
      <w:r w:rsidRPr="00D50DDB">
        <w:rPr>
          <w:rFonts w:asciiTheme="majorHAnsi" w:hAnsiTheme="majorHAnsi" w:cstheme="majorHAnsi"/>
          <w:bCs/>
          <w:sz w:val="28"/>
          <w:szCs w:val="28"/>
        </w:rPr>
        <w:t xml:space="preserve">Cần </w:t>
      </w:r>
      <w:r w:rsidR="00576D1B" w:rsidRPr="00D50DDB">
        <w:rPr>
          <w:rFonts w:asciiTheme="majorHAnsi" w:hAnsiTheme="majorHAnsi" w:cstheme="majorHAnsi"/>
          <w:bCs/>
          <w:sz w:val="28"/>
          <w:szCs w:val="28"/>
        </w:rPr>
        <w:t>đẩy mạnh tuyên truyền và đào tạo về phòng vệ thương mại gắn với nội dung chuyển đổi số, như hướng dẫn doanh nghiệp sử dụng nền tảng TRAV, nộp hồ sơ điện tử, xử lý bảng câu hỏi trực tuyến, và tham gia các buổi tham vấn qua nền tảng họp trực tuyến. Đồng thời, cần tổ chức đối thoại định kỳ giữa doanh nghiệp và cơ quan quản lý nhằm cập nhật yêu cầu kỹ thuật mới, cảnh báo rủi ro số và hướng dẫn doanh nghiệp chuẩn bị dữ liệu phục vụ điều tra.</w:t>
      </w:r>
    </w:p>
    <w:p w:rsidR="00576D1B" w:rsidRPr="00D50DDB" w:rsidRDefault="00576D1B" w:rsidP="00D50DDB">
      <w:pPr>
        <w:pStyle w:val="Heading3"/>
        <w:spacing w:before="0" w:line="240" w:lineRule="auto"/>
        <w:ind w:firstLine="567"/>
        <w:jc w:val="both"/>
        <w:rPr>
          <w:rFonts w:cstheme="majorHAnsi"/>
          <w:b/>
          <w:bCs/>
          <w:i/>
          <w:color w:val="auto"/>
          <w:sz w:val="28"/>
          <w:szCs w:val="28"/>
        </w:rPr>
      </w:pPr>
      <w:bookmarkStart w:id="82" w:name="_Toc216253948"/>
      <w:r w:rsidRPr="00D50DDB">
        <w:rPr>
          <w:rFonts w:cstheme="majorHAnsi"/>
          <w:b/>
          <w:bCs/>
          <w:i/>
          <w:color w:val="auto"/>
          <w:sz w:val="28"/>
          <w:szCs w:val="28"/>
        </w:rPr>
        <w:t>3.3.3. Tăng cường phối hợp liên ngành thông qua liên thông dữ liệu số</w:t>
      </w:r>
      <w:bookmarkEnd w:id="82"/>
    </w:p>
    <w:p w:rsidR="00576D1B" w:rsidRPr="00D50DDB" w:rsidRDefault="00576D1B" w:rsidP="00D50DDB">
      <w:pPr>
        <w:spacing w:after="0" w:line="240" w:lineRule="auto"/>
        <w:ind w:firstLine="567"/>
        <w:jc w:val="both"/>
        <w:rPr>
          <w:rFonts w:asciiTheme="majorHAnsi" w:hAnsiTheme="majorHAnsi" w:cstheme="majorHAnsi"/>
          <w:bCs/>
          <w:sz w:val="28"/>
          <w:szCs w:val="28"/>
        </w:rPr>
      </w:pPr>
      <w:r w:rsidRPr="00D50DDB">
        <w:rPr>
          <w:rFonts w:asciiTheme="majorHAnsi" w:hAnsiTheme="majorHAnsi" w:cstheme="majorHAnsi"/>
          <w:bCs/>
          <w:sz w:val="28"/>
          <w:szCs w:val="28"/>
        </w:rPr>
        <w:t>Tính hiệu quả của biện pháp phòng vệ thương mại phụ thuộc lớn vào mức độ phối hợp giữa các cơ quan nhà nước. Trong bối cảnh chuyển đổi số, yêu cầu quan trọng nhất là xây dựng hệ thống kết nối và chia sẻ dữ liệu theo thời gian thực giữa các cơ quan như Bộ Công Thương, Tổng cục Hải quan, Tổng cục Thống kê, Tổng cục Thuế và các đơn vị kiểm tra chất lượng.</w:t>
      </w:r>
    </w:p>
    <w:p w:rsidR="00576D1B" w:rsidRPr="00D50DDB" w:rsidRDefault="00576D1B" w:rsidP="00D50DDB">
      <w:pPr>
        <w:pStyle w:val="Heading3"/>
        <w:spacing w:before="0" w:line="240" w:lineRule="auto"/>
        <w:ind w:firstLine="567"/>
        <w:jc w:val="both"/>
        <w:rPr>
          <w:rFonts w:cstheme="majorHAnsi"/>
          <w:b/>
          <w:bCs/>
          <w:i/>
          <w:color w:val="auto"/>
          <w:sz w:val="28"/>
          <w:szCs w:val="28"/>
        </w:rPr>
      </w:pPr>
      <w:bookmarkStart w:id="83" w:name="_Toc216253949"/>
      <w:r w:rsidRPr="00D50DDB">
        <w:rPr>
          <w:rFonts w:cstheme="majorHAnsi"/>
          <w:b/>
          <w:bCs/>
          <w:i/>
          <w:color w:val="auto"/>
          <w:sz w:val="28"/>
          <w:szCs w:val="28"/>
        </w:rPr>
        <w:lastRenderedPageBreak/>
        <w:t>3.3.4. Tăng cường hợp tác quốc tế và ứng dụng công nghệ trong điều tra</w:t>
      </w:r>
      <w:bookmarkEnd w:id="83"/>
    </w:p>
    <w:p w:rsidR="00B92EDF" w:rsidRPr="00D50DDB" w:rsidRDefault="00576D1B" w:rsidP="00D50DDB">
      <w:pPr>
        <w:spacing w:after="0" w:line="240" w:lineRule="auto"/>
        <w:ind w:firstLine="567"/>
        <w:jc w:val="both"/>
        <w:rPr>
          <w:rFonts w:asciiTheme="majorHAnsi" w:hAnsiTheme="majorHAnsi" w:cstheme="majorHAnsi"/>
          <w:bCs/>
          <w:sz w:val="28"/>
          <w:szCs w:val="28"/>
        </w:rPr>
      </w:pPr>
      <w:r w:rsidRPr="00D50DDB">
        <w:rPr>
          <w:rFonts w:asciiTheme="majorHAnsi" w:hAnsiTheme="majorHAnsi" w:cstheme="majorHAnsi"/>
          <w:bCs/>
          <w:sz w:val="28"/>
          <w:szCs w:val="28"/>
        </w:rPr>
        <w:t>Trong điều kiện cạnh tranh xuyên biên giới và thương mại điện tử phát triển mạnh mẽ, hợp tác quốc tế đóng vai trò then chốt. Việt Nam cần mở rộng ký kết các thỏa thuận hợp tác với các cơ quan phòng vệ thương mại nước ngoài, tổ chức quốc tế và hệ thống cảnh báo sớm, nhằm chia sẻ dữ liệu thương mại điện tử, mô hình gian lận thương mại số và kinh nghiệm ứng dụng công nghệ trong điề</w:t>
      </w:r>
      <w:r w:rsidR="00D042E8" w:rsidRPr="00D50DDB">
        <w:rPr>
          <w:rFonts w:asciiTheme="majorHAnsi" w:hAnsiTheme="majorHAnsi" w:cstheme="majorHAnsi"/>
          <w:bCs/>
          <w:sz w:val="28"/>
          <w:szCs w:val="28"/>
        </w:rPr>
        <w:t>u tra.</w:t>
      </w:r>
    </w:p>
    <w:p w:rsidR="00D50DDB" w:rsidRPr="00D50DDB" w:rsidRDefault="00D50DDB" w:rsidP="00D50DDB">
      <w:pPr>
        <w:spacing w:after="0" w:line="240" w:lineRule="auto"/>
        <w:ind w:firstLine="567"/>
        <w:jc w:val="both"/>
        <w:rPr>
          <w:rFonts w:asciiTheme="majorHAnsi" w:hAnsiTheme="majorHAnsi" w:cstheme="majorHAnsi"/>
          <w:b/>
          <w:sz w:val="28"/>
          <w:szCs w:val="28"/>
        </w:rPr>
      </w:pPr>
    </w:p>
    <w:p w:rsidR="00D50DDB" w:rsidRPr="00D50DDB" w:rsidRDefault="00D50DDB" w:rsidP="00D50DDB">
      <w:pPr>
        <w:spacing w:after="0" w:line="240" w:lineRule="auto"/>
        <w:ind w:firstLine="567"/>
        <w:jc w:val="both"/>
        <w:rPr>
          <w:rFonts w:asciiTheme="majorHAnsi" w:hAnsiTheme="majorHAnsi" w:cstheme="majorHAnsi"/>
          <w:b/>
          <w:sz w:val="28"/>
          <w:szCs w:val="28"/>
        </w:rPr>
      </w:pPr>
    </w:p>
    <w:p w:rsidR="00BC3D15" w:rsidRPr="00D50DDB" w:rsidRDefault="00234799" w:rsidP="00D50DDB">
      <w:pPr>
        <w:spacing w:after="0" w:line="240" w:lineRule="auto"/>
        <w:jc w:val="center"/>
        <w:rPr>
          <w:rFonts w:asciiTheme="majorHAnsi" w:hAnsiTheme="majorHAnsi" w:cstheme="majorHAnsi"/>
          <w:sz w:val="28"/>
          <w:szCs w:val="28"/>
        </w:rPr>
      </w:pPr>
      <w:r w:rsidRPr="00D50DDB">
        <w:rPr>
          <w:rFonts w:asciiTheme="majorHAnsi" w:hAnsiTheme="majorHAnsi" w:cstheme="majorHAnsi"/>
          <w:b/>
          <w:sz w:val="28"/>
          <w:szCs w:val="28"/>
        </w:rPr>
        <w:t>T</w:t>
      </w:r>
      <w:r w:rsidR="00D50DDB" w:rsidRPr="00D50DDB">
        <w:rPr>
          <w:rFonts w:asciiTheme="majorHAnsi" w:hAnsiTheme="majorHAnsi" w:cstheme="majorHAnsi"/>
          <w:b/>
          <w:sz w:val="28"/>
          <w:szCs w:val="28"/>
        </w:rPr>
        <w:t>iểu kết Chương 3</w:t>
      </w:r>
    </w:p>
    <w:p w:rsidR="008410F0" w:rsidRPr="00D50DDB" w:rsidRDefault="00FB42D5" w:rsidP="00D50DDB">
      <w:pPr>
        <w:spacing w:after="0" w:line="240" w:lineRule="auto"/>
        <w:ind w:firstLine="567"/>
        <w:jc w:val="both"/>
        <w:rPr>
          <w:rFonts w:asciiTheme="majorHAnsi" w:hAnsiTheme="majorHAnsi" w:cstheme="majorHAnsi"/>
          <w:sz w:val="28"/>
          <w:szCs w:val="28"/>
        </w:rPr>
      </w:pPr>
      <w:r w:rsidRPr="00FB42D5">
        <w:rPr>
          <w:rFonts w:asciiTheme="majorHAnsi" w:hAnsiTheme="majorHAnsi" w:cstheme="majorHAnsi"/>
          <w:sz w:val="28"/>
          <w:szCs w:val="28"/>
        </w:rPr>
        <w:t>Chương 3 đưa ra các định hướng chiến lược nhằm hoàn thiện pháp luật về biện pháp phòng vệ thương mại, nhấn mạnh rằng việc sửa đổi, bổ sung phải dựa trên chủ trương, chính sách của Đảng và Nhà nước, đồng thời bảo đảm phù hợp với các cam kết WTO và mục tiêu bảo vệ sản xuất trong nước. Trên cơ sở đó, chương đề xuất các giải pháp hoàn thiện pháp luật, bao gồm: hoàn thiện quy định về hàng hóa tương tự, cam kết trong bán phá giá và trợ cấp, yêu cầu về chứng cứ và xác định giá, xác định các bên liên quan trong điều tra, cũng như quy định về bồi thường trong biện pháp tự vệ. Bên cạnh giải pháp lập pháp, chương còn nhấn mạnh các giải pháp nâng cao hiệu quả thực thi như tăng cường cơ chế phối hợp giữa các cơ quan nhà nước, bảo đảm trao đổi thông tin đầy đủ và thống nhất; đẩy mạnh tuyên truyền, đào tạo và nâng cao nhận thức cho doanh nghiệp để họ chủ động hơn trong khởi kiện và hợp tác điều tra; cùng với đó là việc ứng dụng mạnh mẽ công nghệ số, trí tuệ nhân tạo và phân tích dữ liệu lớn trong thu thập chứng cứ, phát hiện dấu hiệu bất thường và theo dõi quá trình điều tra. Nhìn chung, Chương 3 định hướng xây dựng hệ thống pháp luật về biện pháp phòng vệ thương mại hiện đại, đồng bộ, thích ứng với yêu cầu chuyển đổi số, qua đó nâng cao năng lực quản lý nhà nước và khả năng tự vệ của doanh nghiệp trong bối cảnh hội nhập sâu rộng.</w:t>
      </w:r>
    </w:p>
    <w:p w:rsidR="00234799" w:rsidRPr="00D50DDB" w:rsidRDefault="00234799" w:rsidP="00D50DDB">
      <w:pPr>
        <w:spacing w:after="0" w:line="240" w:lineRule="auto"/>
        <w:ind w:firstLine="567"/>
        <w:jc w:val="both"/>
        <w:rPr>
          <w:rFonts w:asciiTheme="majorHAnsi" w:hAnsiTheme="majorHAnsi" w:cstheme="majorHAnsi"/>
          <w:sz w:val="28"/>
          <w:szCs w:val="28"/>
        </w:rPr>
      </w:pPr>
    </w:p>
    <w:p w:rsidR="006A366C" w:rsidRPr="00D50DDB" w:rsidRDefault="00BC3D15" w:rsidP="00D50DDB">
      <w:pPr>
        <w:spacing w:after="0" w:line="240" w:lineRule="auto"/>
        <w:ind w:firstLine="567"/>
        <w:jc w:val="both"/>
        <w:rPr>
          <w:rFonts w:asciiTheme="majorHAnsi" w:hAnsiTheme="majorHAnsi" w:cstheme="majorHAnsi"/>
          <w:sz w:val="28"/>
          <w:szCs w:val="28"/>
        </w:rPr>
      </w:pPr>
      <w:r w:rsidRPr="00D50DDB">
        <w:rPr>
          <w:rFonts w:asciiTheme="majorHAnsi" w:hAnsiTheme="majorHAnsi" w:cstheme="majorHAnsi"/>
          <w:sz w:val="28"/>
          <w:szCs w:val="28"/>
        </w:rPr>
        <w:tab/>
      </w:r>
      <w:r w:rsidR="006A366C" w:rsidRPr="00D50DDB">
        <w:rPr>
          <w:rFonts w:asciiTheme="majorHAnsi" w:hAnsiTheme="majorHAnsi" w:cstheme="majorHAnsi"/>
          <w:sz w:val="28"/>
          <w:szCs w:val="28"/>
        </w:rPr>
        <w:br w:type="page"/>
      </w:r>
    </w:p>
    <w:p w:rsidR="006A366C" w:rsidRPr="00D50DDB" w:rsidRDefault="006A366C" w:rsidP="00D50DDB">
      <w:pPr>
        <w:pStyle w:val="Heading1"/>
        <w:spacing w:before="0" w:line="240" w:lineRule="auto"/>
        <w:jc w:val="center"/>
        <w:rPr>
          <w:rFonts w:cstheme="majorHAnsi"/>
          <w:b/>
          <w:color w:val="auto"/>
          <w:sz w:val="28"/>
          <w:szCs w:val="28"/>
        </w:rPr>
      </w:pPr>
      <w:bookmarkStart w:id="84" w:name="_Toc216253950"/>
      <w:r w:rsidRPr="00D50DDB">
        <w:rPr>
          <w:rFonts w:cstheme="majorHAnsi"/>
          <w:b/>
          <w:color w:val="auto"/>
          <w:sz w:val="28"/>
          <w:szCs w:val="28"/>
        </w:rPr>
        <w:lastRenderedPageBreak/>
        <w:t>KẾT LUẬN</w:t>
      </w:r>
      <w:bookmarkEnd w:id="84"/>
    </w:p>
    <w:p w:rsidR="00D50DDB" w:rsidRPr="00D50DDB" w:rsidRDefault="00D50DDB" w:rsidP="00D50DDB">
      <w:pPr>
        <w:spacing w:after="0" w:line="240" w:lineRule="auto"/>
        <w:ind w:firstLine="720"/>
        <w:jc w:val="both"/>
        <w:rPr>
          <w:rFonts w:asciiTheme="majorHAnsi" w:hAnsiTheme="majorHAnsi" w:cstheme="majorHAnsi"/>
          <w:sz w:val="28"/>
          <w:szCs w:val="28"/>
        </w:rPr>
      </w:pPr>
    </w:p>
    <w:p w:rsidR="008410F0" w:rsidRPr="00D50DDB" w:rsidRDefault="008410F0" w:rsidP="00D50DDB">
      <w:pPr>
        <w:spacing w:after="0" w:line="240" w:lineRule="auto"/>
        <w:ind w:firstLine="720"/>
        <w:jc w:val="both"/>
        <w:rPr>
          <w:rFonts w:asciiTheme="majorHAnsi" w:hAnsiTheme="majorHAnsi" w:cstheme="majorHAnsi"/>
          <w:sz w:val="28"/>
          <w:szCs w:val="28"/>
        </w:rPr>
      </w:pPr>
      <w:r w:rsidRPr="00D50DDB">
        <w:rPr>
          <w:rFonts w:asciiTheme="majorHAnsi" w:hAnsiTheme="majorHAnsi" w:cstheme="majorHAnsi"/>
          <w:sz w:val="28"/>
          <w:szCs w:val="28"/>
        </w:rPr>
        <w:t>Trong bối cảnh toàn cầu hóa, sự gia tăng mạnh mẽ hàng hóa nhập khẩu khiến ngành sản xuất trong nước đứng trước nguy cơ bị tổn hại. Để bảo vệ lợi ích kinh tế quốc gia, WTO và pháp luật quốc tế cho phép các nước sử dụng các biện pháp phòng vệ thương mạ</w:t>
      </w:r>
      <w:r w:rsidR="00576D1B" w:rsidRPr="00D50DDB">
        <w:rPr>
          <w:rFonts w:asciiTheme="majorHAnsi" w:hAnsiTheme="majorHAnsi" w:cstheme="majorHAnsi"/>
          <w:sz w:val="28"/>
          <w:szCs w:val="28"/>
        </w:rPr>
        <w:t>i</w:t>
      </w:r>
      <w:r w:rsidRPr="00D50DDB">
        <w:rPr>
          <w:rFonts w:asciiTheme="majorHAnsi" w:hAnsiTheme="majorHAnsi" w:cstheme="majorHAnsi"/>
          <w:sz w:val="28"/>
          <w:szCs w:val="28"/>
        </w:rPr>
        <w:t xml:space="preserve">. Tuy nhiên, việc xây dựng quy định pháp luật về </w:t>
      </w:r>
      <w:r w:rsidR="00576D1B" w:rsidRPr="00D50DDB">
        <w:rPr>
          <w:rFonts w:asciiTheme="majorHAnsi" w:hAnsiTheme="majorHAnsi" w:cstheme="majorHAnsi"/>
          <w:sz w:val="28"/>
          <w:szCs w:val="28"/>
        </w:rPr>
        <w:t>biện pháp phòng vệ thương mại</w:t>
      </w:r>
      <w:r w:rsidRPr="00D50DDB">
        <w:rPr>
          <w:rFonts w:asciiTheme="majorHAnsi" w:hAnsiTheme="majorHAnsi" w:cstheme="majorHAnsi"/>
          <w:sz w:val="28"/>
          <w:szCs w:val="28"/>
        </w:rPr>
        <w:t xml:space="preserve"> sao cho vừa phù hợp với chuẩn mực của WTO, vừa bảo vệ hiệu quả ngành sản xuất nội địa là vấn đề phức tạp, đòi hỏi nghiên cứu và hoàn thiện nghiêm túc.</w:t>
      </w:r>
    </w:p>
    <w:p w:rsidR="008410F0" w:rsidRPr="00D50DDB" w:rsidRDefault="008410F0" w:rsidP="00D50DDB">
      <w:pPr>
        <w:spacing w:after="0" w:line="240" w:lineRule="auto"/>
        <w:ind w:firstLine="720"/>
        <w:jc w:val="both"/>
        <w:rPr>
          <w:rFonts w:asciiTheme="majorHAnsi" w:hAnsiTheme="majorHAnsi" w:cstheme="majorHAnsi"/>
          <w:sz w:val="28"/>
          <w:szCs w:val="28"/>
        </w:rPr>
      </w:pPr>
      <w:r w:rsidRPr="00D50DDB">
        <w:rPr>
          <w:rFonts w:asciiTheme="majorHAnsi" w:hAnsiTheme="majorHAnsi" w:cstheme="majorHAnsi"/>
          <w:sz w:val="28"/>
          <w:szCs w:val="28"/>
        </w:rPr>
        <w:t xml:space="preserve">Luận văn cho rằng pháp luật về </w:t>
      </w:r>
      <w:r w:rsidR="00576D1B" w:rsidRPr="00D50DDB">
        <w:rPr>
          <w:rFonts w:asciiTheme="majorHAnsi" w:hAnsiTheme="majorHAnsi" w:cstheme="majorHAnsi"/>
          <w:sz w:val="28"/>
          <w:szCs w:val="28"/>
        </w:rPr>
        <w:t>biện pháp phòng vệ thương mại</w:t>
      </w:r>
      <w:r w:rsidRPr="00D50DDB">
        <w:rPr>
          <w:rFonts w:asciiTheme="majorHAnsi" w:hAnsiTheme="majorHAnsi" w:cstheme="majorHAnsi"/>
          <w:sz w:val="28"/>
          <w:szCs w:val="28"/>
        </w:rPr>
        <w:t xml:space="preserve"> là hệ thống quy phạm điều chỉnh các quan hệ phát sinh từ việc áp dụng các biện pháp này nhằm bảo đảm cạnh tranh công bằng và bảo hộ hợp lý ngành sản xuất trong nước. Các biện pháp chủ yếu gồm chố</w:t>
      </w:r>
      <w:r w:rsidR="00A06E64" w:rsidRPr="00D50DDB">
        <w:rPr>
          <w:rFonts w:asciiTheme="majorHAnsi" w:hAnsiTheme="majorHAnsi" w:cstheme="majorHAnsi"/>
          <w:sz w:val="28"/>
          <w:szCs w:val="28"/>
        </w:rPr>
        <w:t>ng bán phá giá</w:t>
      </w:r>
      <w:r w:rsidRPr="00D50DDB">
        <w:rPr>
          <w:rFonts w:asciiTheme="majorHAnsi" w:hAnsiTheme="majorHAnsi" w:cstheme="majorHAnsi"/>
          <w:sz w:val="28"/>
          <w:szCs w:val="28"/>
        </w:rPr>
        <w:t>, chống trợ cấ</w:t>
      </w:r>
      <w:r w:rsidR="00A06E64" w:rsidRPr="00D50DDB">
        <w:rPr>
          <w:rFonts w:asciiTheme="majorHAnsi" w:hAnsiTheme="majorHAnsi" w:cstheme="majorHAnsi"/>
          <w:sz w:val="28"/>
          <w:szCs w:val="28"/>
        </w:rPr>
        <w:t>p</w:t>
      </w:r>
      <w:r w:rsidRPr="00D50DDB">
        <w:rPr>
          <w:rFonts w:asciiTheme="majorHAnsi" w:hAnsiTheme="majorHAnsi" w:cstheme="majorHAnsi"/>
          <w:sz w:val="28"/>
          <w:szCs w:val="28"/>
        </w:rPr>
        <w:t xml:space="preserve"> và tự vệ thương mạ</w:t>
      </w:r>
      <w:r w:rsidR="00A06E64" w:rsidRPr="00D50DDB">
        <w:rPr>
          <w:rFonts w:asciiTheme="majorHAnsi" w:hAnsiTheme="majorHAnsi" w:cstheme="majorHAnsi"/>
          <w:sz w:val="28"/>
          <w:szCs w:val="28"/>
        </w:rPr>
        <w:t>i</w:t>
      </w:r>
      <w:r w:rsidRPr="00D50DDB">
        <w:rPr>
          <w:rFonts w:asciiTheme="majorHAnsi" w:hAnsiTheme="majorHAnsi" w:cstheme="majorHAnsi"/>
          <w:sz w:val="28"/>
          <w:szCs w:val="28"/>
        </w:rPr>
        <w:t>. Trong đó, hai biện pháp đầu xử lý hành vi cạnh tranh không lành mạnh như bán phá giá hay trợ cấp xuất khẩu; còn biện pháp tự vệ áp dụng khi hàng nhập khẩu tăng đột biến gây thiệt hại nghiêm trọng hoặc đe dọa gây thiệt hại cho ngành sản xuất trong nước.</w:t>
      </w:r>
    </w:p>
    <w:p w:rsidR="008410F0" w:rsidRPr="00D50DDB" w:rsidRDefault="008410F0" w:rsidP="00D50DDB">
      <w:pPr>
        <w:spacing w:after="0" w:line="240" w:lineRule="auto"/>
        <w:ind w:firstLine="720"/>
        <w:jc w:val="both"/>
        <w:rPr>
          <w:rFonts w:asciiTheme="majorHAnsi" w:hAnsiTheme="majorHAnsi" w:cstheme="majorHAnsi"/>
          <w:sz w:val="28"/>
          <w:szCs w:val="28"/>
        </w:rPr>
      </w:pPr>
      <w:r w:rsidRPr="00D50DDB">
        <w:rPr>
          <w:rFonts w:asciiTheme="majorHAnsi" w:hAnsiTheme="majorHAnsi" w:cstheme="majorHAnsi"/>
          <w:sz w:val="28"/>
          <w:szCs w:val="28"/>
        </w:rPr>
        <w:t xml:space="preserve">Hệ thống pháp luật về </w:t>
      </w:r>
      <w:r w:rsidR="00A06E64" w:rsidRPr="00D50DDB">
        <w:rPr>
          <w:rFonts w:asciiTheme="majorHAnsi" w:hAnsiTheme="majorHAnsi" w:cstheme="majorHAnsi"/>
          <w:sz w:val="28"/>
          <w:szCs w:val="28"/>
        </w:rPr>
        <w:t xml:space="preserve">biện pháp phòng vệ thương mại </w:t>
      </w:r>
      <w:r w:rsidRPr="00D50DDB">
        <w:rPr>
          <w:rFonts w:asciiTheme="majorHAnsi" w:hAnsiTheme="majorHAnsi" w:cstheme="majorHAnsi"/>
          <w:sz w:val="28"/>
          <w:szCs w:val="28"/>
        </w:rPr>
        <w:t xml:space="preserve">ở Việt Nam đã xuất hiện từ khá sớm qua Luật Thương mại 1997, các quy định về thuế </w:t>
      </w:r>
      <w:r w:rsidR="00A06E64" w:rsidRPr="00D50DDB">
        <w:rPr>
          <w:rFonts w:asciiTheme="majorHAnsi" w:hAnsiTheme="majorHAnsi" w:cstheme="majorHAnsi"/>
          <w:sz w:val="28"/>
          <w:szCs w:val="28"/>
        </w:rPr>
        <w:t>xuất nhập khẩu</w:t>
      </w:r>
      <w:r w:rsidRPr="00D50DDB">
        <w:rPr>
          <w:rFonts w:asciiTheme="majorHAnsi" w:hAnsiTheme="majorHAnsi" w:cstheme="majorHAnsi"/>
          <w:sz w:val="28"/>
          <w:szCs w:val="28"/>
        </w:rPr>
        <w:t>, các Pháp lệnh CBPG, CTC, tự vệ (2002–2004) và được hoàn thiện hơn với Luật Quản lý ngoại thương 2017. Tuy nhiên, sau nhiều năm áp dụng, hệ thống pháp luật vẫn bộc lộ nhiều bất cập như: khái niệm “hàng hóa tương tự” chưa thống nhất; quy định về cam kết trong chống bán phá giá và chống trợ cấp còn thiếu rõ ràng; quy định về chứng cứ, xác định tư cách các bên liên quan, xác định giá và đánh giá tác động kinh tế</w:t>
      </w:r>
      <w:r w:rsidR="00A06E64" w:rsidRPr="00D50DDB">
        <w:rPr>
          <w:rFonts w:asciiTheme="majorHAnsi" w:hAnsiTheme="majorHAnsi" w:cstheme="majorHAnsi"/>
          <w:sz w:val="28"/>
          <w:szCs w:val="28"/>
        </w:rPr>
        <w:t xml:space="preserve"> -</w:t>
      </w:r>
      <w:r w:rsidRPr="00D50DDB">
        <w:rPr>
          <w:rFonts w:asciiTheme="majorHAnsi" w:hAnsiTheme="majorHAnsi" w:cstheme="majorHAnsi"/>
          <w:sz w:val="28"/>
          <w:szCs w:val="28"/>
        </w:rPr>
        <w:t xml:space="preserve"> xã hội còn nhiều điểm vướng; quy định về biện pháp tự vệ tạm thời và chính thức chưa đồng bộ.</w:t>
      </w:r>
    </w:p>
    <w:p w:rsidR="006A366C" w:rsidRPr="00D50DDB" w:rsidRDefault="008410F0" w:rsidP="00D50DDB">
      <w:pPr>
        <w:spacing w:after="0" w:line="240" w:lineRule="auto"/>
        <w:ind w:firstLine="720"/>
        <w:jc w:val="both"/>
        <w:rPr>
          <w:rFonts w:asciiTheme="majorHAnsi" w:hAnsiTheme="majorHAnsi" w:cstheme="majorHAnsi"/>
          <w:sz w:val="28"/>
          <w:szCs w:val="28"/>
        </w:rPr>
      </w:pPr>
      <w:r w:rsidRPr="00D50DDB">
        <w:rPr>
          <w:rFonts w:asciiTheme="majorHAnsi" w:hAnsiTheme="majorHAnsi" w:cstheme="majorHAnsi"/>
          <w:sz w:val="28"/>
          <w:szCs w:val="28"/>
        </w:rPr>
        <w:t xml:space="preserve">Việc hoàn thiện pháp luật về </w:t>
      </w:r>
      <w:r w:rsidR="00A06E64" w:rsidRPr="00D50DDB">
        <w:rPr>
          <w:rFonts w:asciiTheme="majorHAnsi" w:hAnsiTheme="majorHAnsi" w:cstheme="majorHAnsi"/>
          <w:sz w:val="28"/>
          <w:szCs w:val="28"/>
        </w:rPr>
        <w:t xml:space="preserve">biện pháp phòng vệ thương mại </w:t>
      </w:r>
      <w:r w:rsidRPr="00D50DDB">
        <w:rPr>
          <w:rFonts w:asciiTheme="majorHAnsi" w:hAnsiTheme="majorHAnsi" w:cstheme="majorHAnsi"/>
          <w:sz w:val="28"/>
          <w:szCs w:val="28"/>
        </w:rPr>
        <w:t>cần dựa trên chủ trương của Đảng và Nhà nước, bảo đảm phù hợp với cam kết WTO (ADA, SCM, SG), đồng thời xuất phát từ yêu cầu bảo vệ ngành sản xuất trong nước, người tiêu dùng và lợi ích xã hội. Nội dung hoàn thiện bao gồm: Sửa đổi khái niệm “hàng hóa tương tự” cho thống nhất với pháp luật hải quan; Làm rõ quy định về cam kế</w:t>
      </w:r>
      <w:r w:rsidR="00A06E64" w:rsidRPr="00D50DDB">
        <w:rPr>
          <w:rFonts w:asciiTheme="majorHAnsi" w:hAnsiTheme="majorHAnsi" w:cstheme="majorHAnsi"/>
          <w:sz w:val="28"/>
          <w:szCs w:val="28"/>
        </w:rPr>
        <w:t>t trong các biện pháp phòng vệ thương mại</w:t>
      </w:r>
      <w:r w:rsidRPr="00D50DDB">
        <w:rPr>
          <w:rFonts w:asciiTheme="majorHAnsi" w:hAnsiTheme="majorHAnsi" w:cstheme="majorHAnsi"/>
          <w:sz w:val="28"/>
          <w:szCs w:val="28"/>
        </w:rPr>
        <w:t>, đặc biệt về thẩm quyền và thủ tục; Hoàn thiện quy định về chứng cứ, tư cách các bên liên quan và phương pháp xác định giá; Đề ra tiêu chí cụ thể để đánh giá tác động xã hội – kinh tế của biện pháp chống bán phá giá; Hoàn thiện quy định về bồi thường trong biện pháp tự vệ.</w:t>
      </w:r>
    </w:p>
    <w:p w:rsidR="00D50DDB" w:rsidRPr="00D50DDB" w:rsidRDefault="00D50DDB" w:rsidP="00D50DDB">
      <w:pPr>
        <w:spacing w:after="0" w:line="240" w:lineRule="auto"/>
        <w:rPr>
          <w:rFonts w:asciiTheme="majorHAnsi" w:hAnsiTheme="majorHAnsi" w:cstheme="majorHAnsi"/>
          <w:b/>
          <w:sz w:val="28"/>
          <w:szCs w:val="28"/>
        </w:rPr>
        <w:sectPr w:rsidR="00D50DDB" w:rsidRPr="00D50DDB" w:rsidSect="00D50DDB">
          <w:footerReference w:type="default" r:id="rId10"/>
          <w:pgSz w:w="11906" w:h="16838" w:code="9"/>
          <w:pgMar w:top="1418" w:right="1134" w:bottom="1418" w:left="1701" w:header="709" w:footer="709" w:gutter="0"/>
          <w:pgNumType w:start="1"/>
          <w:cols w:space="708"/>
          <w:titlePg/>
          <w:docGrid w:linePitch="360"/>
        </w:sectPr>
      </w:pPr>
    </w:p>
    <w:p w:rsidR="00790A0E" w:rsidRPr="00D50DDB" w:rsidRDefault="00EB4F2E" w:rsidP="00D50DDB">
      <w:pPr>
        <w:pStyle w:val="Heading1"/>
        <w:spacing w:before="0" w:line="240" w:lineRule="auto"/>
        <w:ind w:firstLine="567"/>
        <w:jc w:val="center"/>
        <w:rPr>
          <w:rFonts w:cstheme="majorHAnsi"/>
          <w:b/>
          <w:color w:val="auto"/>
          <w:sz w:val="28"/>
          <w:szCs w:val="28"/>
        </w:rPr>
      </w:pPr>
      <w:bookmarkStart w:id="85" w:name="_Toc216253951"/>
      <w:r w:rsidRPr="00D50DDB">
        <w:rPr>
          <w:rFonts w:cstheme="majorHAnsi"/>
          <w:b/>
          <w:color w:val="auto"/>
          <w:sz w:val="28"/>
          <w:szCs w:val="28"/>
        </w:rPr>
        <w:lastRenderedPageBreak/>
        <w:t>DANH MỤC TÀI LIỆU THAM KHẢO</w:t>
      </w:r>
      <w:bookmarkEnd w:id="85"/>
    </w:p>
    <w:p w:rsidR="00FB42D5" w:rsidRPr="00FB42D5" w:rsidRDefault="00FB42D5" w:rsidP="00FB42D5">
      <w:pPr>
        <w:spacing w:after="0" w:line="240" w:lineRule="auto"/>
        <w:ind w:firstLine="567"/>
        <w:jc w:val="both"/>
        <w:rPr>
          <w:rFonts w:asciiTheme="majorHAnsi" w:hAnsiTheme="majorHAnsi" w:cstheme="majorHAnsi"/>
          <w:b/>
          <w:sz w:val="28"/>
          <w:szCs w:val="28"/>
        </w:rPr>
      </w:pPr>
      <w:r w:rsidRPr="00FB42D5">
        <w:rPr>
          <w:rFonts w:asciiTheme="majorHAnsi" w:hAnsiTheme="majorHAnsi" w:cstheme="majorHAnsi"/>
          <w:b/>
          <w:sz w:val="28"/>
          <w:szCs w:val="28"/>
        </w:rPr>
        <w:t>I. VĂN BẢN PHÁP LUẬT</w:t>
      </w:r>
    </w:p>
    <w:p w:rsidR="00FB42D5" w:rsidRPr="00FB42D5" w:rsidRDefault="00FB42D5" w:rsidP="00FB42D5">
      <w:pPr>
        <w:pStyle w:val="ListParagraph"/>
        <w:numPr>
          <w:ilvl w:val="0"/>
          <w:numId w:val="13"/>
        </w:numPr>
        <w:spacing w:after="0" w:line="240" w:lineRule="auto"/>
        <w:jc w:val="both"/>
        <w:rPr>
          <w:rFonts w:asciiTheme="majorHAnsi" w:hAnsiTheme="majorHAnsi" w:cstheme="majorHAnsi"/>
          <w:sz w:val="28"/>
          <w:szCs w:val="28"/>
        </w:rPr>
      </w:pPr>
      <w:r w:rsidRPr="00FB42D5">
        <w:rPr>
          <w:rFonts w:asciiTheme="majorHAnsi" w:hAnsiTheme="majorHAnsi" w:cstheme="majorHAnsi"/>
          <w:sz w:val="28"/>
          <w:szCs w:val="28"/>
        </w:rPr>
        <w:t>Hiệp định chống bán phá giá (The Anti-Dumping Agreement - ADA).</w:t>
      </w:r>
    </w:p>
    <w:p w:rsidR="00FB42D5" w:rsidRPr="00FB42D5" w:rsidRDefault="00FB42D5" w:rsidP="00FB42D5">
      <w:pPr>
        <w:pStyle w:val="ListParagraph"/>
        <w:numPr>
          <w:ilvl w:val="0"/>
          <w:numId w:val="13"/>
        </w:numPr>
        <w:spacing w:after="0" w:line="240" w:lineRule="auto"/>
        <w:jc w:val="both"/>
        <w:rPr>
          <w:rFonts w:asciiTheme="majorHAnsi" w:hAnsiTheme="majorHAnsi" w:cstheme="majorHAnsi"/>
          <w:sz w:val="28"/>
          <w:szCs w:val="28"/>
        </w:rPr>
      </w:pPr>
      <w:r w:rsidRPr="00FB42D5">
        <w:rPr>
          <w:rFonts w:asciiTheme="majorHAnsi" w:hAnsiTheme="majorHAnsi" w:cstheme="majorHAnsi"/>
          <w:sz w:val="28"/>
          <w:szCs w:val="28"/>
        </w:rPr>
        <w:t>Hiệp định chống bán phá giá (The Anti-Dumping Agreement - ADA).</w:t>
      </w:r>
    </w:p>
    <w:p w:rsidR="00FB42D5" w:rsidRPr="00FB42D5" w:rsidRDefault="00FB42D5" w:rsidP="00FB42D5">
      <w:pPr>
        <w:pStyle w:val="ListParagraph"/>
        <w:numPr>
          <w:ilvl w:val="0"/>
          <w:numId w:val="13"/>
        </w:numPr>
        <w:spacing w:after="0" w:line="240" w:lineRule="auto"/>
        <w:jc w:val="both"/>
        <w:rPr>
          <w:rFonts w:asciiTheme="majorHAnsi" w:hAnsiTheme="majorHAnsi" w:cstheme="majorHAnsi"/>
          <w:sz w:val="28"/>
          <w:szCs w:val="28"/>
        </w:rPr>
      </w:pPr>
      <w:r w:rsidRPr="00FB42D5">
        <w:rPr>
          <w:rFonts w:asciiTheme="majorHAnsi" w:hAnsiTheme="majorHAnsi" w:cstheme="majorHAnsi"/>
          <w:sz w:val="28"/>
          <w:szCs w:val="28"/>
        </w:rPr>
        <w:t>Hiệp định về trợ cấp và các biện pháp đối kháng (The Agreemnet on Subsidies and Countervailing Measures – SCM)</w:t>
      </w:r>
    </w:p>
    <w:p w:rsidR="00FB42D5" w:rsidRPr="00FB42D5" w:rsidRDefault="00FB42D5" w:rsidP="00FB42D5">
      <w:pPr>
        <w:pStyle w:val="ListParagraph"/>
        <w:numPr>
          <w:ilvl w:val="0"/>
          <w:numId w:val="13"/>
        </w:numPr>
        <w:spacing w:after="0" w:line="240" w:lineRule="auto"/>
        <w:jc w:val="both"/>
        <w:rPr>
          <w:rFonts w:asciiTheme="majorHAnsi" w:hAnsiTheme="majorHAnsi" w:cstheme="majorHAnsi"/>
          <w:sz w:val="28"/>
          <w:szCs w:val="28"/>
        </w:rPr>
      </w:pPr>
      <w:r w:rsidRPr="00FB42D5">
        <w:rPr>
          <w:rFonts w:asciiTheme="majorHAnsi" w:hAnsiTheme="majorHAnsi" w:cstheme="majorHAnsi"/>
          <w:sz w:val="28"/>
          <w:szCs w:val="28"/>
        </w:rPr>
        <w:t xml:space="preserve">Hiệp định về các biện pháp tự vệ (The Agreement on Safeguards - SG). </w:t>
      </w:r>
    </w:p>
    <w:p w:rsidR="00FB42D5" w:rsidRPr="00FB42D5" w:rsidRDefault="00FB42D5" w:rsidP="00FB42D5">
      <w:pPr>
        <w:pStyle w:val="ListParagraph"/>
        <w:numPr>
          <w:ilvl w:val="0"/>
          <w:numId w:val="13"/>
        </w:numPr>
        <w:spacing w:after="0" w:line="240" w:lineRule="auto"/>
        <w:jc w:val="both"/>
        <w:rPr>
          <w:rFonts w:asciiTheme="majorHAnsi" w:hAnsiTheme="majorHAnsi" w:cstheme="majorHAnsi"/>
          <w:sz w:val="28"/>
          <w:szCs w:val="28"/>
        </w:rPr>
      </w:pPr>
      <w:r w:rsidRPr="00FB42D5">
        <w:rPr>
          <w:rFonts w:asciiTheme="majorHAnsi" w:hAnsiTheme="majorHAnsi" w:cstheme="majorHAnsi"/>
          <w:sz w:val="28"/>
          <w:szCs w:val="28"/>
        </w:rPr>
        <w:t>Luật Quản lý ngoại thương năm 2017</w:t>
      </w:r>
    </w:p>
    <w:p w:rsidR="00FB42D5" w:rsidRPr="00FB42D5" w:rsidRDefault="00FB42D5" w:rsidP="00FB42D5">
      <w:pPr>
        <w:pStyle w:val="ListParagraph"/>
        <w:numPr>
          <w:ilvl w:val="0"/>
          <w:numId w:val="13"/>
        </w:numPr>
        <w:spacing w:after="0" w:line="240" w:lineRule="auto"/>
        <w:jc w:val="both"/>
        <w:rPr>
          <w:rFonts w:asciiTheme="majorHAnsi" w:hAnsiTheme="majorHAnsi" w:cstheme="majorHAnsi"/>
          <w:sz w:val="28"/>
          <w:szCs w:val="28"/>
        </w:rPr>
      </w:pPr>
      <w:r w:rsidRPr="00FB42D5">
        <w:rPr>
          <w:rFonts w:asciiTheme="majorHAnsi" w:hAnsiTheme="majorHAnsi" w:cstheme="majorHAnsi"/>
          <w:sz w:val="28"/>
          <w:szCs w:val="28"/>
        </w:rPr>
        <w:t>Pháp lệnh về Chống bán phá giá hàng hoá nhập khẩu vào Việt Nam năm 2004</w:t>
      </w:r>
    </w:p>
    <w:p w:rsidR="00FB42D5" w:rsidRPr="00FB42D5" w:rsidRDefault="00FB42D5" w:rsidP="00FB42D5">
      <w:pPr>
        <w:pStyle w:val="ListParagraph"/>
        <w:numPr>
          <w:ilvl w:val="0"/>
          <w:numId w:val="13"/>
        </w:numPr>
        <w:spacing w:after="0" w:line="240" w:lineRule="auto"/>
        <w:jc w:val="both"/>
        <w:rPr>
          <w:rFonts w:asciiTheme="majorHAnsi" w:hAnsiTheme="majorHAnsi" w:cstheme="majorHAnsi"/>
          <w:sz w:val="28"/>
          <w:szCs w:val="28"/>
        </w:rPr>
      </w:pPr>
      <w:r w:rsidRPr="00FB42D5">
        <w:rPr>
          <w:rFonts w:asciiTheme="majorHAnsi" w:hAnsiTheme="majorHAnsi" w:cstheme="majorHAnsi"/>
          <w:sz w:val="28"/>
          <w:szCs w:val="28"/>
        </w:rPr>
        <w:t>Pháp lệnh về Chống trợ cấp hàng hoá nhập khẩu vào Việt Nam năm 2004</w:t>
      </w:r>
    </w:p>
    <w:p w:rsidR="00FB42D5" w:rsidRPr="00FB42D5" w:rsidRDefault="00FB42D5" w:rsidP="00FB42D5">
      <w:pPr>
        <w:pStyle w:val="ListParagraph"/>
        <w:numPr>
          <w:ilvl w:val="0"/>
          <w:numId w:val="13"/>
        </w:numPr>
        <w:spacing w:after="0" w:line="240" w:lineRule="auto"/>
        <w:jc w:val="both"/>
        <w:rPr>
          <w:rFonts w:asciiTheme="majorHAnsi" w:hAnsiTheme="majorHAnsi" w:cstheme="majorHAnsi"/>
          <w:sz w:val="28"/>
          <w:szCs w:val="28"/>
        </w:rPr>
      </w:pPr>
      <w:r w:rsidRPr="00FB42D5">
        <w:rPr>
          <w:rFonts w:asciiTheme="majorHAnsi" w:hAnsiTheme="majorHAnsi" w:cstheme="majorHAnsi"/>
          <w:sz w:val="28"/>
          <w:szCs w:val="28"/>
        </w:rPr>
        <w:t>Pháp lệnh về Tự vệ trong nhập khẩu hàng hoá vào Việt Nam năm 2004</w:t>
      </w:r>
    </w:p>
    <w:p w:rsidR="00FB42D5" w:rsidRPr="00FB42D5" w:rsidRDefault="00FB42D5" w:rsidP="00FB42D5">
      <w:pPr>
        <w:pStyle w:val="ListParagraph"/>
        <w:numPr>
          <w:ilvl w:val="0"/>
          <w:numId w:val="13"/>
        </w:numPr>
        <w:spacing w:after="0" w:line="240" w:lineRule="auto"/>
        <w:jc w:val="both"/>
        <w:rPr>
          <w:rFonts w:asciiTheme="majorHAnsi" w:hAnsiTheme="majorHAnsi" w:cstheme="majorHAnsi"/>
          <w:sz w:val="28"/>
          <w:szCs w:val="28"/>
        </w:rPr>
      </w:pPr>
      <w:r w:rsidRPr="00FB42D5">
        <w:rPr>
          <w:rFonts w:asciiTheme="majorHAnsi" w:hAnsiTheme="majorHAnsi" w:cstheme="majorHAnsi"/>
          <w:sz w:val="28"/>
          <w:szCs w:val="28"/>
        </w:rPr>
        <w:t>Nghị định số 10/2018/NĐ-CP Quy định chi tiết một số điều của Luật Quản lý ngoại thương về các biện pháp phòng vệ thương mại.</w:t>
      </w:r>
    </w:p>
    <w:p w:rsidR="00FB42D5" w:rsidRPr="00FB42D5" w:rsidRDefault="00FB42D5" w:rsidP="00FB42D5">
      <w:pPr>
        <w:pStyle w:val="ListParagraph"/>
        <w:numPr>
          <w:ilvl w:val="0"/>
          <w:numId w:val="13"/>
        </w:numPr>
        <w:spacing w:after="0" w:line="240" w:lineRule="auto"/>
        <w:jc w:val="both"/>
        <w:rPr>
          <w:rFonts w:asciiTheme="majorHAnsi" w:hAnsiTheme="majorHAnsi" w:cstheme="majorHAnsi"/>
          <w:sz w:val="28"/>
          <w:szCs w:val="28"/>
        </w:rPr>
      </w:pPr>
      <w:r w:rsidRPr="00FB42D5">
        <w:rPr>
          <w:rFonts w:asciiTheme="majorHAnsi" w:hAnsiTheme="majorHAnsi" w:cstheme="majorHAnsi"/>
          <w:sz w:val="28"/>
          <w:szCs w:val="28"/>
        </w:rPr>
        <w:t>Nghị định số 86/2025/NĐ-CP Quy định chi tiết một số điều của Luật Quản lý ngoại thương về các biện pháp phòng vệ thương mại.</w:t>
      </w:r>
    </w:p>
    <w:p w:rsidR="00FB42D5" w:rsidRPr="00FB42D5" w:rsidRDefault="00FB42D5" w:rsidP="00FB42D5">
      <w:pPr>
        <w:spacing w:after="0" w:line="240" w:lineRule="auto"/>
        <w:ind w:left="567"/>
        <w:jc w:val="both"/>
        <w:rPr>
          <w:rFonts w:asciiTheme="majorHAnsi" w:hAnsiTheme="majorHAnsi" w:cstheme="majorHAnsi"/>
          <w:b/>
          <w:sz w:val="28"/>
          <w:szCs w:val="28"/>
        </w:rPr>
      </w:pPr>
      <w:r w:rsidRPr="00FB42D5">
        <w:rPr>
          <w:rFonts w:asciiTheme="majorHAnsi" w:hAnsiTheme="majorHAnsi" w:cstheme="majorHAnsi"/>
          <w:b/>
          <w:sz w:val="28"/>
          <w:szCs w:val="28"/>
        </w:rPr>
        <w:t>II. TÀI LIỆU THAM KHẢO</w:t>
      </w:r>
    </w:p>
    <w:p w:rsidR="00FB42D5" w:rsidRPr="00FB42D5" w:rsidRDefault="00FB42D5" w:rsidP="00FB42D5">
      <w:pPr>
        <w:spacing w:after="0" w:line="240" w:lineRule="auto"/>
        <w:ind w:firstLine="567"/>
        <w:jc w:val="both"/>
        <w:rPr>
          <w:rFonts w:asciiTheme="majorHAnsi" w:hAnsiTheme="majorHAnsi" w:cstheme="majorHAnsi"/>
          <w:b/>
          <w:i/>
          <w:sz w:val="28"/>
          <w:szCs w:val="28"/>
        </w:rPr>
      </w:pPr>
      <w:r w:rsidRPr="00FB42D5">
        <w:rPr>
          <w:rFonts w:asciiTheme="majorHAnsi" w:hAnsiTheme="majorHAnsi" w:cstheme="majorHAnsi"/>
          <w:b/>
          <w:i/>
          <w:sz w:val="28"/>
          <w:szCs w:val="28"/>
        </w:rPr>
        <w:t xml:space="preserve">2.1. Tài liệu tham khảo tiếng Việt </w:t>
      </w:r>
    </w:p>
    <w:p w:rsidR="00FB42D5" w:rsidRPr="00FB42D5" w:rsidRDefault="00FB42D5" w:rsidP="00FB42D5">
      <w:pPr>
        <w:pStyle w:val="ListParagraph"/>
        <w:numPr>
          <w:ilvl w:val="0"/>
          <w:numId w:val="13"/>
        </w:numPr>
        <w:spacing w:after="0" w:line="240" w:lineRule="auto"/>
        <w:jc w:val="both"/>
        <w:rPr>
          <w:rFonts w:asciiTheme="majorHAnsi" w:hAnsiTheme="majorHAnsi" w:cstheme="majorHAnsi"/>
          <w:sz w:val="28"/>
          <w:szCs w:val="28"/>
        </w:rPr>
      </w:pPr>
      <w:r w:rsidRPr="00FB42D5">
        <w:rPr>
          <w:rFonts w:asciiTheme="majorHAnsi" w:hAnsiTheme="majorHAnsi" w:cstheme="majorHAnsi"/>
          <w:sz w:val="28"/>
          <w:szCs w:val="28"/>
        </w:rPr>
        <w:t xml:space="preserve">Bộ Công Thương (2014), Những điều Doanh nghiệp cần biết về Hiệp định Thương mại Việt Nam – Nhật Bản. </w:t>
      </w:r>
    </w:p>
    <w:p w:rsidR="00FB42D5" w:rsidRPr="00FB42D5" w:rsidRDefault="00FB42D5" w:rsidP="00FB42D5">
      <w:pPr>
        <w:pStyle w:val="ListParagraph"/>
        <w:numPr>
          <w:ilvl w:val="0"/>
          <w:numId w:val="13"/>
        </w:numPr>
        <w:spacing w:after="0" w:line="240" w:lineRule="auto"/>
        <w:jc w:val="both"/>
        <w:rPr>
          <w:rFonts w:asciiTheme="majorHAnsi" w:hAnsiTheme="majorHAnsi" w:cstheme="majorHAnsi"/>
          <w:sz w:val="28"/>
          <w:szCs w:val="28"/>
        </w:rPr>
      </w:pPr>
      <w:r w:rsidRPr="00FB42D5">
        <w:rPr>
          <w:rFonts w:asciiTheme="majorHAnsi" w:hAnsiTheme="majorHAnsi" w:cstheme="majorHAnsi"/>
          <w:sz w:val="28"/>
          <w:szCs w:val="28"/>
        </w:rPr>
        <w:t xml:space="preserve">Bùi Thị Quỳnh Trang (2020), Áp dụng PPMs để xác định sản phẩm tương tự dưới Đều III/GATT - nhìn từ thị hiếu của khách hàng đối với sản phẩm xanh, Tạp Quản lý và Kinh tế quốc tế, số 131. </w:t>
      </w:r>
    </w:p>
    <w:p w:rsidR="00FB42D5" w:rsidRPr="00FB42D5" w:rsidRDefault="00FB42D5" w:rsidP="00FB42D5">
      <w:pPr>
        <w:pStyle w:val="ListParagraph"/>
        <w:numPr>
          <w:ilvl w:val="0"/>
          <w:numId w:val="13"/>
        </w:numPr>
        <w:spacing w:after="0" w:line="240" w:lineRule="auto"/>
        <w:jc w:val="both"/>
        <w:rPr>
          <w:rFonts w:asciiTheme="majorHAnsi" w:hAnsiTheme="majorHAnsi" w:cstheme="majorHAnsi"/>
          <w:sz w:val="28"/>
          <w:szCs w:val="28"/>
        </w:rPr>
      </w:pPr>
      <w:r w:rsidRPr="00FB42D5">
        <w:rPr>
          <w:rFonts w:asciiTheme="majorHAnsi" w:hAnsiTheme="majorHAnsi" w:cstheme="majorHAnsi"/>
          <w:sz w:val="28"/>
          <w:szCs w:val="28"/>
        </w:rPr>
        <w:t xml:space="preserve">Đặng Thị Minh Ngọc (2020), Nghiên cứu vụ kiện chống trợ cấp DS 486 trong khuôn khổ WTO và một số kinh nghiệm cho Việt Nam, Tạp chí Nghề luật, số 2. </w:t>
      </w:r>
    </w:p>
    <w:p w:rsidR="00FB42D5" w:rsidRPr="00FB42D5" w:rsidRDefault="00FB42D5" w:rsidP="00FB42D5">
      <w:pPr>
        <w:pStyle w:val="ListParagraph"/>
        <w:numPr>
          <w:ilvl w:val="0"/>
          <w:numId w:val="13"/>
        </w:numPr>
        <w:spacing w:after="0" w:line="240" w:lineRule="auto"/>
        <w:jc w:val="both"/>
        <w:rPr>
          <w:rFonts w:asciiTheme="majorHAnsi" w:hAnsiTheme="majorHAnsi" w:cstheme="majorHAnsi"/>
          <w:sz w:val="28"/>
          <w:szCs w:val="28"/>
        </w:rPr>
      </w:pPr>
      <w:r w:rsidRPr="00FB42D5">
        <w:rPr>
          <w:rFonts w:asciiTheme="majorHAnsi" w:hAnsiTheme="majorHAnsi" w:cstheme="majorHAnsi"/>
          <w:sz w:val="28"/>
          <w:szCs w:val="28"/>
        </w:rPr>
        <w:t xml:space="preserve">Đoàn Trung Kiên (2011), Pháp luật chống bán phá giá hàng hóa nhập khẩu ở Việt Nam trong điều kiện kinh tế thị trường và hội nhập quốc tế, Nxb. Công an nhân dân, Hà Nội. </w:t>
      </w:r>
    </w:p>
    <w:p w:rsidR="00FB42D5" w:rsidRPr="00FB42D5" w:rsidRDefault="00FB42D5" w:rsidP="00FB42D5">
      <w:pPr>
        <w:pStyle w:val="ListParagraph"/>
        <w:numPr>
          <w:ilvl w:val="0"/>
          <w:numId w:val="13"/>
        </w:numPr>
        <w:spacing w:after="0" w:line="240" w:lineRule="auto"/>
        <w:jc w:val="both"/>
        <w:rPr>
          <w:rFonts w:asciiTheme="majorHAnsi" w:hAnsiTheme="majorHAnsi" w:cstheme="majorHAnsi"/>
          <w:sz w:val="28"/>
          <w:szCs w:val="28"/>
        </w:rPr>
      </w:pPr>
      <w:r w:rsidRPr="00FB42D5">
        <w:rPr>
          <w:rFonts w:asciiTheme="majorHAnsi" w:hAnsiTheme="majorHAnsi" w:cstheme="majorHAnsi"/>
          <w:sz w:val="28"/>
          <w:szCs w:val="28"/>
        </w:rPr>
        <w:t xml:space="preserve">Đoàn Trung Kiên (2020), Các biện pháp phòng vệ thương mại của Việt Nam hiện nay, đăng tại Tạp chí Nhà nước và Pháp luật, số 7. </w:t>
      </w:r>
    </w:p>
    <w:p w:rsidR="00FB42D5" w:rsidRPr="00FB42D5" w:rsidRDefault="00FB42D5" w:rsidP="00FB42D5">
      <w:pPr>
        <w:pStyle w:val="ListParagraph"/>
        <w:numPr>
          <w:ilvl w:val="0"/>
          <w:numId w:val="13"/>
        </w:numPr>
        <w:spacing w:after="0" w:line="240" w:lineRule="auto"/>
        <w:jc w:val="both"/>
        <w:rPr>
          <w:rFonts w:asciiTheme="majorHAnsi" w:hAnsiTheme="majorHAnsi" w:cstheme="majorHAnsi"/>
          <w:sz w:val="28"/>
          <w:szCs w:val="28"/>
        </w:rPr>
      </w:pPr>
      <w:r w:rsidRPr="00FB42D5">
        <w:rPr>
          <w:rFonts w:asciiTheme="majorHAnsi" w:hAnsiTheme="majorHAnsi" w:cstheme="majorHAnsi"/>
          <w:sz w:val="28"/>
          <w:szCs w:val="28"/>
        </w:rPr>
        <w:t>Hà Thị Thanh Bình (2008), Bàn về biện pháp tự vệ đối với hàng hóa nhập khẩu, Tạp chí Nhà nước và pháp luật, số 08.</w:t>
      </w:r>
    </w:p>
    <w:p w:rsidR="00FB42D5" w:rsidRPr="00FB42D5" w:rsidRDefault="00FB42D5" w:rsidP="00FB42D5">
      <w:pPr>
        <w:pStyle w:val="ListParagraph"/>
        <w:numPr>
          <w:ilvl w:val="0"/>
          <w:numId w:val="13"/>
        </w:numPr>
        <w:spacing w:after="0" w:line="240" w:lineRule="auto"/>
        <w:jc w:val="both"/>
        <w:rPr>
          <w:rFonts w:asciiTheme="majorHAnsi" w:hAnsiTheme="majorHAnsi" w:cstheme="majorHAnsi"/>
          <w:sz w:val="28"/>
          <w:szCs w:val="28"/>
        </w:rPr>
      </w:pPr>
      <w:r w:rsidRPr="00FB42D5">
        <w:rPr>
          <w:rFonts w:asciiTheme="majorHAnsi" w:hAnsiTheme="majorHAnsi" w:cstheme="majorHAnsi"/>
          <w:sz w:val="28"/>
          <w:szCs w:val="28"/>
        </w:rPr>
        <w:t>Hà Thị Thanh Bình (2012), Bảo vệ thương mại trong bối cảnh hội nhập kinh tế quốc tế và hiệu quả điều chỉnh của pháp luật Việt Nam, NXB Chính trị quốc gia, Hà Nội.</w:t>
      </w:r>
    </w:p>
    <w:p w:rsidR="00FB42D5" w:rsidRPr="00FB42D5" w:rsidRDefault="00FB42D5" w:rsidP="00FB42D5">
      <w:pPr>
        <w:pStyle w:val="ListParagraph"/>
        <w:numPr>
          <w:ilvl w:val="0"/>
          <w:numId w:val="13"/>
        </w:numPr>
        <w:spacing w:after="0" w:line="240" w:lineRule="auto"/>
        <w:jc w:val="both"/>
        <w:rPr>
          <w:rFonts w:asciiTheme="majorHAnsi" w:hAnsiTheme="majorHAnsi" w:cstheme="majorHAnsi"/>
          <w:sz w:val="28"/>
          <w:szCs w:val="28"/>
        </w:rPr>
      </w:pPr>
      <w:r w:rsidRPr="00FB42D5">
        <w:rPr>
          <w:rFonts w:asciiTheme="majorHAnsi" w:hAnsiTheme="majorHAnsi" w:cstheme="majorHAnsi"/>
          <w:sz w:val="28"/>
          <w:szCs w:val="28"/>
        </w:rPr>
        <w:t>Kim Thị Hạnh (2021), Pháp luật về các biện pháp phòng vệ thương mại của Việt Nam, Luận án tiến sĩ, Trường Đại học Luật TP. Hồ Chí Minh.</w:t>
      </w:r>
    </w:p>
    <w:p w:rsidR="00FB42D5" w:rsidRPr="00FB42D5" w:rsidRDefault="00FB42D5" w:rsidP="00FB42D5">
      <w:pPr>
        <w:pStyle w:val="ListParagraph"/>
        <w:numPr>
          <w:ilvl w:val="0"/>
          <w:numId w:val="13"/>
        </w:numPr>
        <w:spacing w:after="0" w:line="240" w:lineRule="auto"/>
        <w:jc w:val="both"/>
        <w:rPr>
          <w:rFonts w:asciiTheme="majorHAnsi" w:hAnsiTheme="majorHAnsi" w:cstheme="majorHAnsi"/>
          <w:sz w:val="28"/>
          <w:szCs w:val="28"/>
        </w:rPr>
      </w:pPr>
      <w:r w:rsidRPr="00FB42D5">
        <w:rPr>
          <w:rFonts w:asciiTheme="majorHAnsi" w:hAnsiTheme="majorHAnsi" w:cstheme="majorHAnsi"/>
          <w:sz w:val="28"/>
          <w:szCs w:val="28"/>
        </w:rPr>
        <w:t xml:space="preserve">Lê Lan Anh (2021), Pháp luật về chống bán phá giá hiện hành của Hoa Kỳ, Luận án tiến sĩ, Viện Hàn lâm khoa học xã hội Việt Nam, Hà Nội. </w:t>
      </w:r>
    </w:p>
    <w:p w:rsidR="00FB42D5" w:rsidRPr="00FB42D5" w:rsidRDefault="00FB42D5" w:rsidP="00FB42D5">
      <w:pPr>
        <w:pStyle w:val="ListParagraph"/>
        <w:numPr>
          <w:ilvl w:val="0"/>
          <w:numId w:val="13"/>
        </w:numPr>
        <w:spacing w:after="0" w:line="240" w:lineRule="auto"/>
        <w:jc w:val="both"/>
        <w:rPr>
          <w:rFonts w:asciiTheme="majorHAnsi" w:hAnsiTheme="majorHAnsi" w:cstheme="majorHAnsi"/>
          <w:sz w:val="28"/>
          <w:szCs w:val="28"/>
        </w:rPr>
      </w:pPr>
      <w:r w:rsidRPr="00FB42D5">
        <w:rPr>
          <w:rFonts w:asciiTheme="majorHAnsi" w:hAnsiTheme="majorHAnsi" w:cstheme="majorHAnsi"/>
          <w:sz w:val="28"/>
          <w:szCs w:val="28"/>
        </w:rPr>
        <w:t>Mai Xuân Hợi (2016), Sử dụng biện pháp phòng vệ thương mại chiến lược kinh doanh hữu hiệu cho doanh nghiệp, Tạp chí Dân chủ và Pháp luật, số 12/2016.</w:t>
      </w:r>
    </w:p>
    <w:p w:rsidR="00FB42D5" w:rsidRPr="00FB42D5" w:rsidRDefault="00FB42D5" w:rsidP="00FB42D5">
      <w:pPr>
        <w:pStyle w:val="ListParagraph"/>
        <w:numPr>
          <w:ilvl w:val="0"/>
          <w:numId w:val="13"/>
        </w:numPr>
        <w:spacing w:after="0" w:line="240" w:lineRule="auto"/>
        <w:jc w:val="both"/>
        <w:rPr>
          <w:rFonts w:asciiTheme="majorHAnsi" w:hAnsiTheme="majorHAnsi" w:cstheme="majorHAnsi"/>
          <w:sz w:val="28"/>
          <w:szCs w:val="28"/>
        </w:rPr>
      </w:pPr>
      <w:r w:rsidRPr="00FB42D5">
        <w:rPr>
          <w:rFonts w:asciiTheme="majorHAnsi" w:hAnsiTheme="majorHAnsi" w:cstheme="majorHAnsi"/>
          <w:sz w:val="28"/>
          <w:szCs w:val="28"/>
        </w:rPr>
        <w:lastRenderedPageBreak/>
        <w:t xml:space="preserve">Mai Xuân Hợi (2023), Chủ thể thực thi pháp luật về phòng vệ thương mại ở Việt Nam trong điều kiện hội nhập kinh tế quốc tế, Luận án tiến sĩ Luật học, Trường Đại học Luật Hà Nội. </w:t>
      </w:r>
    </w:p>
    <w:p w:rsidR="00FB42D5" w:rsidRPr="00FB42D5" w:rsidRDefault="00FB42D5" w:rsidP="00FB42D5">
      <w:pPr>
        <w:pStyle w:val="ListParagraph"/>
        <w:numPr>
          <w:ilvl w:val="0"/>
          <w:numId w:val="13"/>
        </w:numPr>
        <w:spacing w:after="0" w:line="240" w:lineRule="auto"/>
        <w:jc w:val="both"/>
        <w:rPr>
          <w:rFonts w:asciiTheme="majorHAnsi" w:hAnsiTheme="majorHAnsi" w:cstheme="majorHAnsi"/>
          <w:sz w:val="28"/>
          <w:szCs w:val="28"/>
        </w:rPr>
      </w:pPr>
      <w:r w:rsidRPr="00FB42D5">
        <w:rPr>
          <w:rFonts w:asciiTheme="majorHAnsi" w:hAnsiTheme="majorHAnsi" w:cstheme="majorHAnsi"/>
          <w:sz w:val="28"/>
          <w:szCs w:val="28"/>
        </w:rPr>
        <w:t>Nguyễn Ngọc Hà (2018), Thực trạng điều tra chống bán phá giá của Việt Nam và những vấn đề đặt ra, Tạp chí Luật học, số 9/2018.</w:t>
      </w:r>
    </w:p>
    <w:p w:rsidR="00FB42D5" w:rsidRPr="00FB42D5" w:rsidRDefault="00FB42D5" w:rsidP="00FB42D5">
      <w:pPr>
        <w:pStyle w:val="ListParagraph"/>
        <w:numPr>
          <w:ilvl w:val="0"/>
          <w:numId w:val="13"/>
        </w:numPr>
        <w:spacing w:after="0" w:line="240" w:lineRule="auto"/>
        <w:jc w:val="both"/>
        <w:rPr>
          <w:rFonts w:asciiTheme="majorHAnsi" w:hAnsiTheme="majorHAnsi" w:cstheme="majorHAnsi"/>
          <w:sz w:val="28"/>
          <w:szCs w:val="28"/>
        </w:rPr>
      </w:pPr>
      <w:r w:rsidRPr="00FB42D5">
        <w:rPr>
          <w:rFonts w:asciiTheme="majorHAnsi" w:hAnsiTheme="majorHAnsi" w:cstheme="majorHAnsi"/>
          <w:sz w:val="28"/>
          <w:szCs w:val="28"/>
        </w:rPr>
        <w:t>Nguyễn Ngọc Sơn (2011), Chế định về phòng vệ thương mại - nhìn từ vụ việc điều tra áp dụng biện pháp tự vệ đối với một mặt hàng nhập khẩu, Tạp chí Nghiên cứu lập pháp, số 7.</w:t>
      </w:r>
    </w:p>
    <w:p w:rsidR="00FB42D5" w:rsidRPr="00FB42D5" w:rsidRDefault="00FB42D5" w:rsidP="00FB42D5">
      <w:pPr>
        <w:pStyle w:val="ListParagraph"/>
        <w:numPr>
          <w:ilvl w:val="0"/>
          <w:numId w:val="13"/>
        </w:numPr>
        <w:spacing w:after="0" w:line="240" w:lineRule="auto"/>
        <w:jc w:val="both"/>
        <w:rPr>
          <w:rFonts w:asciiTheme="majorHAnsi" w:hAnsiTheme="majorHAnsi" w:cstheme="majorHAnsi"/>
          <w:sz w:val="28"/>
          <w:szCs w:val="28"/>
        </w:rPr>
      </w:pPr>
      <w:r w:rsidRPr="00FB42D5">
        <w:rPr>
          <w:rFonts w:asciiTheme="majorHAnsi" w:hAnsiTheme="majorHAnsi" w:cstheme="majorHAnsi"/>
          <w:sz w:val="28"/>
          <w:szCs w:val="28"/>
        </w:rPr>
        <w:t>Nguyễn Quý Trọng (2012), Biện pháp tự vệ thương mại trong nhập khẩu hàng hoá vào Việt Nam - điều kiện và thủ tục áp dụng, Tạp chí Luật học, số 4/2012.</w:t>
      </w:r>
    </w:p>
    <w:p w:rsidR="00FB42D5" w:rsidRPr="00FB42D5" w:rsidRDefault="00FB42D5" w:rsidP="00FB42D5">
      <w:pPr>
        <w:pStyle w:val="ListParagraph"/>
        <w:numPr>
          <w:ilvl w:val="0"/>
          <w:numId w:val="13"/>
        </w:numPr>
        <w:spacing w:after="0" w:line="240" w:lineRule="auto"/>
        <w:jc w:val="both"/>
        <w:rPr>
          <w:rFonts w:asciiTheme="majorHAnsi" w:hAnsiTheme="majorHAnsi" w:cstheme="majorHAnsi"/>
          <w:sz w:val="28"/>
          <w:szCs w:val="28"/>
        </w:rPr>
      </w:pPr>
      <w:r w:rsidRPr="00FB42D5">
        <w:rPr>
          <w:rFonts w:asciiTheme="majorHAnsi" w:hAnsiTheme="majorHAnsi" w:cstheme="majorHAnsi"/>
          <w:sz w:val="28"/>
          <w:szCs w:val="28"/>
        </w:rPr>
        <w:t xml:space="preserve">Nguyễn Quý Trọng (2012), Mức độ tương thích của pháp luật Việt Nam về tự vệ thương mại từ việc tiếp cận pháp luật của Tổ chức thuơng mại thế giới (WTO), Tạp chí Luật học, số 9/2012. </w:t>
      </w:r>
    </w:p>
    <w:p w:rsidR="00FB42D5" w:rsidRPr="00FB42D5" w:rsidRDefault="00FB42D5" w:rsidP="00FB42D5">
      <w:pPr>
        <w:pStyle w:val="ListParagraph"/>
        <w:numPr>
          <w:ilvl w:val="0"/>
          <w:numId w:val="13"/>
        </w:numPr>
        <w:spacing w:after="0" w:line="240" w:lineRule="auto"/>
        <w:jc w:val="both"/>
        <w:rPr>
          <w:rFonts w:asciiTheme="majorHAnsi" w:hAnsiTheme="majorHAnsi" w:cstheme="majorHAnsi"/>
          <w:sz w:val="28"/>
          <w:szCs w:val="28"/>
        </w:rPr>
      </w:pPr>
      <w:r w:rsidRPr="00FB42D5">
        <w:rPr>
          <w:rFonts w:asciiTheme="majorHAnsi" w:hAnsiTheme="majorHAnsi" w:cstheme="majorHAnsi"/>
          <w:sz w:val="28"/>
          <w:szCs w:val="28"/>
        </w:rPr>
        <w:t xml:space="preserve">Nguyễn Tú (2012), Những quy định về áp dụng các biện pháp chống bán phá giá theo pháp luật Việt Nam, Tạp chí Nhà nước và Pháp luật, số 12/2012. </w:t>
      </w:r>
    </w:p>
    <w:p w:rsidR="00FB42D5" w:rsidRPr="00FB42D5" w:rsidRDefault="00FB42D5" w:rsidP="00FB42D5">
      <w:pPr>
        <w:pStyle w:val="ListParagraph"/>
        <w:numPr>
          <w:ilvl w:val="0"/>
          <w:numId w:val="13"/>
        </w:numPr>
        <w:spacing w:after="0" w:line="240" w:lineRule="auto"/>
        <w:jc w:val="both"/>
        <w:rPr>
          <w:rFonts w:asciiTheme="majorHAnsi" w:hAnsiTheme="majorHAnsi" w:cstheme="majorHAnsi"/>
          <w:sz w:val="28"/>
          <w:szCs w:val="28"/>
        </w:rPr>
      </w:pPr>
      <w:r w:rsidRPr="00FB42D5">
        <w:rPr>
          <w:rFonts w:asciiTheme="majorHAnsi" w:hAnsiTheme="majorHAnsi" w:cstheme="majorHAnsi"/>
          <w:sz w:val="28"/>
          <w:szCs w:val="28"/>
        </w:rPr>
        <w:t xml:space="preserve">Nguyễn Thanh Hà (2025), Xây dựng, hoàn thiện hệ thống pháp luật phòng vệ thương mại hiện đại, Tạp chí Luật sư điện tử, tại https://lsvn.vn/xay-dung-hoan-thien-he-thong-phap-luat-phong-ve-thuong-mai-hien-dai-a163342.html, truy cập ngày 30/09/2025. </w:t>
      </w:r>
    </w:p>
    <w:p w:rsidR="00FB42D5" w:rsidRPr="00FB42D5" w:rsidRDefault="00FB42D5" w:rsidP="00FB42D5">
      <w:pPr>
        <w:pStyle w:val="ListParagraph"/>
        <w:numPr>
          <w:ilvl w:val="0"/>
          <w:numId w:val="13"/>
        </w:numPr>
        <w:spacing w:after="0" w:line="240" w:lineRule="auto"/>
        <w:jc w:val="both"/>
        <w:rPr>
          <w:rFonts w:asciiTheme="majorHAnsi" w:hAnsiTheme="majorHAnsi" w:cstheme="majorHAnsi"/>
          <w:sz w:val="28"/>
          <w:szCs w:val="28"/>
        </w:rPr>
      </w:pPr>
      <w:r w:rsidRPr="00FB42D5">
        <w:rPr>
          <w:rFonts w:asciiTheme="majorHAnsi" w:hAnsiTheme="majorHAnsi" w:cstheme="majorHAnsi"/>
          <w:sz w:val="28"/>
          <w:szCs w:val="28"/>
        </w:rPr>
        <w:t xml:space="preserve">Nguyễn Thị Thái Hoà (2010). Sử dụng chứng cứ sẵn có trong điều tra chống bán phá giá, Tạp chí Khoa học pháp lý, số 1/2010. </w:t>
      </w:r>
    </w:p>
    <w:p w:rsidR="00FB42D5" w:rsidRPr="00FB42D5" w:rsidRDefault="00FB42D5" w:rsidP="00FB42D5">
      <w:pPr>
        <w:pStyle w:val="ListParagraph"/>
        <w:numPr>
          <w:ilvl w:val="0"/>
          <w:numId w:val="13"/>
        </w:numPr>
        <w:spacing w:after="0" w:line="240" w:lineRule="auto"/>
        <w:jc w:val="both"/>
        <w:rPr>
          <w:rFonts w:asciiTheme="majorHAnsi" w:hAnsiTheme="majorHAnsi" w:cstheme="majorHAnsi"/>
          <w:sz w:val="28"/>
          <w:szCs w:val="28"/>
        </w:rPr>
      </w:pPr>
      <w:r w:rsidRPr="00FB42D5">
        <w:rPr>
          <w:rFonts w:asciiTheme="majorHAnsi" w:hAnsiTheme="majorHAnsi" w:cstheme="majorHAnsi"/>
          <w:sz w:val="28"/>
          <w:szCs w:val="28"/>
        </w:rPr>
        <w:t xml:space="preserve">Nguyễn Thị Thu Hiền (2014), Giải quyết tranh chấp về chống bán phá giá trong khuôn khổ WTO và sự tham gia của các nước đang phát triển và Việt Nam – Những vấn đề lý luận và thực tiễn, Luận án Tiến sỹ Luật học, Đại học Luật Hà Nội. </w:t>
      </w:r>
    </w:p>
    <w:p w:rsidR="00FB42D5" w:rsidRPr="00FB42D5" w:rsidRDefault="00FB42D5" w:rsidP="00FB42D5">
      <w:pPr>
        <w:pStyle w:val="ListParagraph"/>
        <w:numPr>
          <w:ilvl w:val="0"/>
          <w:numId w:val="13"/>
        </w:numPr>
        <w:spacing w:after="0" w:line="240" w:lineRule="auto"/>
        <w:jc w:val="both"/>
        <w:rPr>
          <w:rFonts w:asciiTheme="majorHAnsi" w:hAnsiTheme="majorHAnsi" w:cstheme="majorHAnsi"/>
          <w:sz w:val="28"/>
          <w:szCs w:val="28"/>
        </w:rPr>
      </w:pPr>
      <w:r w:rsidRPr="00FB42D5">
        <w:rPr>
          <w:rFonts w:asciiTheme="majorHAnsi" w:hAnsiTheme="majorHAnsi" w:cstheme="majorHAnsi"/>
          <w:sz w:val="28"/>
          <w:szCs w:val="28"/>
        </w:rPr>
        <w:t xml:space="preserve">Nguyễn Thị Thu Nguyệt (2013), Các biện pháp phòng vệ thương mại trên thế giới và các giải pháp pháp lý ngăn ngừa sự tác động đến việc xuất khẩu của Việt Nam, Luận văn thạc sỹ Luật học, Khoa Luật – Đại học quốc gia Hà Nội. </w:t>
      </w:r>
    </w:p>
    <w:p w:rsidR="00FB42D5" w:rsidRPr="00FB42D5" w:rsidRDefault="00FB42D5" w:rsidP="00FB42D5">
      <w:pPr>
        <w:pStyle w:val="ListParagraph"/>
        <w:numPr>
          <w:ilvl w:val="0"/>
          <w:numId w:val="13"/>
        </w:numPr>
        <w:spacing w:after="0" w:line="240" w:lineRule="auto"/>
        <w:jc w:val="both"/>
        <w:rPr>
          <w:rFonts w:asciiTheme="majorHAnsi" w:hAnsiTheme="majorHAnsi" w:cstheme="majorHAnsi"/>
          <w:sz w:val="28"/>
          <w:szCs w:val="28"/>
        </w:rPr>
      </w:pPr>
      <w:r w:rsidRPr="00FB42D5">
        <w:rPr>
          <w:rFonts w:asciiTheme="majorHAnsi" w:hAnsiTheme="majorHAnsi" w:cstheme="majorHAnsi"/>
          <w:sz w:val="28"/>
          <w:szCs w:val="28"/>
        </w:rPr>
        <w:t xml:space="preserve">Nguyễn Thị Thu Trang (2016), Sử dụng các công cụ phòng vệ thương mại trong bối cảnh Việt Nam thực thi các FTA và Cộng đồng Kinh tế ASEAN, Nxb. Thông tin và Truyền thông, Hà Nội. </w:t>
      </w:r>
    </w:p>
    <w:p w:rsidR="00FB42D5" w:rsidRPr="00FB42D5" w:rsidRDefault="00FB42D5" w:rsidP="00FB42D5">
      <w:pPr>
        <w:pStyle w:val="ListParagraph"/>
        <w:numPr>
          <w:ilvl w:val="0"/>
          <w:numId w:val="13"/>
        </w:numPr>
        <w:spacing w:after="0" w:line="240" w:lineRule="auto"/>
        <w:jc w:val="both"/>
        <w:rPr>
          <w:rFonts w:asciiTheme="majorHAnsi" w:hAnsiTheme="majorHAnsi" w:cstheme="majorHAnsi"/>
          <w:sz w:val="28"/>
          <w:szCs w:val="28"/>
        </w:rPr>
      </w:pPr>
      <w:r w:rsidRPr="00FB42D5">
        <w:rPr>
          <w:rFonts w:asciiTheme="majorHAnsi" w:hAnsiTheme="majorHAnsi" w:cstheme="majorHAnsi"/>
          <w:sz w:val="28"/>
          <w:szCs w:val="28"/>
        </w:rPr>
        <w:t xml:space="preserve">Nguyễn Thị Thu Trang (chủ biên) (2016), Sử dụng các công cụ phòng vệ thương mại trong bối cảnh Việt Nam thực thi các FTA và Cộng đồng Kinh tế ASEAN, Nxb. Thông tin và Truyền thông, Hà Nội. </w:t>
      </w:r>
    </w:p>
    <w:p w:rsidR="00FB42D5" w:rsidRPr="00FB42D5" w:rsidRDefault="00FB42D5" w:rsidP="00FB42D5">
      <w:pPr>
        <w:pStyle w:val="ListParagraph"/>
        <w:numPr>
          <w:ilvl w:val="0"/>
          <w:numId w:val="13"/>
        </w:numPr>
        <w:spacing w:after="0" w:line="240" w:lineRule="auto"/>
        <w:jc w:val="both"/>
        <w:rPr>
          <w:rFonts w:asciiTheme="majorHAnsi" w:hAnsiTheme="majorHAnsi" w:cstheme="majorHAnsi"/>
          <w:sz w:val="28"/>
          <w:szCs w:val="28"/>
        </w:rPr>
      </w:pPr>
      <w:r w:rsidRPr="00FB42D5">
        <w:rPr>
          <w:rFonts w:asciiTheme="majorHAnsi" w:hAnsiTheme="majorHAnsi" w:cstheme="majorHAnsi"/>
          <w:sz w:val="28"/>
          <w:szCs w:val="28"/>
        </w:rPr>
        <w:t xml:space="preserve">Nguyễn Thu Hương (2016), Pháp luật về tự vệ thương mại ở Việt Nam hiện nay, Tạp chí Nhà nước và Pháp luật, số 7/2016. </w:t>
      </w:r>
    </w:p>
    <w:p w:rsidR="00FB42D5" w:rsidRPr="00FB42D5" w:rsidRDefault="00FB42D5" w:rsidP="00FB42D5">
      <w:pPr>
        <w:pStyle w:val="ListParagraph"/>
        <w:numPr>
          <w:ilvl w:val="0"/>
          <w:numId w:val="13"/>
        </w:numPr>
        <w:spacing w:after="0" w:line="240" w:lineRule="auto"/>
        <w:jc w:val="both"/>
        <w:rPr>
          <w:rFonts w:asciiTheme="majorHAnsi" w:hAnsiTheme="majorHAnsi" w:cstheme="majorHAnsi"/>
          <w:sz w:val="28"/>
          <w:szCs w:val="28"/>
        </w:rPr>
      </w:pPr>
      <w:r w:rsidRPr="00FB42D5">
        <w:rPr>
          <w:rFonts w:asciiTheme="majorHAnsi" w:hAnsiTheme="majorHAnsi" w:cstheme="majorHAnsi"/>
          <w:sz w:val="28"/>
          <w:szCs w:val="28"/>
        </w:rPr>
        <w:t>Nguyễn Thu Hương (2017), Các biện pháp phòng vệ thương mại theo Hiệp định thương mại tự do, Luận án tiễn sĩ, Viện Hàn lâm Khoa học xã hội Việ</w:t>
      </w:r>
      <w:r>
        <w:rPr>
          <w:rFonts w:asciiTheme="majorHAnsi" w:hAnsiTheme="majorHAnsi" w:cstheme="majorHAnsi"/>
          <w:sz w:val="28"/>
          <w:szCs w:val="28"/>
        </w:rPr>
        <w:t xml:space="preserve">t Nam. </w:t>
      </w:r>
    </w:p>
    <w:p w:rsidR="00FB42D5" w:rsidRPr="00FB42D5" w:rsidRDefault="00FB42D5" w:rsidP="00FB42D5">
      <w:pPr>
        <w:pStyle w:val="ListParagraph"/>
        <w:numPr>
          <w:ilvl w:val="0"/>
          <w:numId w:val="13"/>
        </w:numPr>
        <w:spacing w:after="0" w:line="240" w:lineRule="auto"/>
        <w:jc w:val="both"/>
        <w:rPr>
          <w:rFonts w:asciiTheme="majorHAnsi" w:hAnsiTheme="majorHAnsi" w:cstheme="majorHAnsi"/>
          <w:sz w:val="28"/>
          <w:szCs w:val="28"/>
        </w:rPr>
      </w:pPr>
      <w:r w:rsidRPr="00FB42D5">
        <w:rPr>
          <w:rFonts w:asciiTheme="majorHAnsi" w:hAnsiTheme="majorHAnsi" w:cstheme="majorHAnsi"/>
          <w:sz w:val="28"/>
          <w:szCs w:val="28"/>
        </w:rPr>
        <w:lastRenderedPageBreak/>
        <w:t xml:space="preserve">Nguyễn Thu Hương (2021), Thực hiện cam kết về các biện pháp phòng vệ thương mại theo EVFTA và một số vấn đề đặt ra với Việt Nam, Tạp chí Nghề Luật, số 11. </w:t>
      </w:r>
    </w:p>
    <w:p w:rsidR="00FB42D5" w:rsidRPr="00FB42D5" w:rsidRDefault="00FB42D5" w:rsidP="00FB42D5">
      <w:pPr>
        <w:pStyle w:val="ListParagraph"/>
        <w:numPr>
          <w:ilvl w:val="0"/>
          <w:numId w:val="13"/>
        </w:numPr>
        <w:spacing w:after="0" w:line="240" w:lineRule="auto"/>
        <w:jc w:val="both"/>
        <w:rPr>
          <w:rFonts w:asciiTheme="majorHAnsi" w:hAnsiTheme="majorHAnsi" w:cstheme="majorHAnsi"/>
          <w:sz w:val="28"/>
          <w:szCs w:val="28"/>
        </w:rPr>
      </w:pPr>
      <w:r w:rsidRPr="00FB42D5">
        <w:rPr>
          <w:rFonts w:asciiTheme="majorHAnsi" w:hAnsiTheme="majorHAnsi" w:cstheme="majorHAnsi"/>
          <w:sz w:val="28"/>
          <w:szCs w:val="28"/>
        </w:rPr>
        <w:t xml:space="preserve">Nguyễn Trí Thành (2015), Thủ tục điều tra và áp dụng các biện pháp phòng vệ thương mại theo pháp luật Việt Nam, Luận văn thạc sĩ luật học, Trường Đại học Luật Hà Nội. </w:t>
      </w:r>
    </w:p>
    <w:p w:rsidR="00FB42D5" w:rsidRPr="00FB42D5" w:rsidRDefault="00FB42D5" w:rsidP="00FB42D5">
      <w:pPr>
        <w:pStyle w:val="ListParagraph"/>
        <w:numPr>
          <w:ilvl w:val="0"/>
          <w:numId w:val="13"/>
        </w:numPr>
        <w:spacing w:after="0" w:line="240" w:lineRule="auto"/>
        <w:jc w:val="both"/>
        <w:rPr>
          <w:rFonts w:asciiTheme="majorHAnsi" w:hAnsiTheme="majorHAnsi" w:cstheme="majorHAnsi"/>
          <w:sz w:val="28"/>
          <w:szCs w:val="28"/>
        </w:rPr>
      </w:pPr>
      <w:r w:rsidRPr="00FB42D5">
        <w:rPr>
          <w:rFonts w:asciiTheme="majorHAnsi" w:hAnsiTheme="majorHAnsi" w:cstheme="majorHAnsi"/>
          <w:sz w:val="28"/>
          <w:szCs w:val="28"/>
        </w:rPr>
        <w:t xml:space="preserve">Phạm Ngọc Huệ (2021), Tăng cường phòng vệ thương mại để bảo vệ sản xuất và thị trường trong nước trước yêu cầu hội, Tạp chí Cộng sản, tại https://tapchicongsan.org.vn/web/guest/kinh-te/-/2018/824485/tang-cuong-phong-ve-thuong-mai-de-bao-ve-san-xuat-va-thi-truong-trong-nuoc-truoc-yeu-cau-hoi-nhap-quoc-te.aspx, truy cập ngày 25/09/2025. </w:t>
      </w:r>
    </w:p>
    <w:p w:rsidR="00FB42D5" w:rsidRPr="00FB42D5" w:rsidRDefault="00FB42D5" w:rsidP="00FB42D5">
      <w:pPr>
        <w:pStyle w:val="ListParagraph"/>
        <w:numPr>
          <w:ilvl w:val="0"/>
          <w:numId w:val="13"/>
        </w:numPr>
        <w:spacing w:after="0" w:line="240" w:lineRule="auto"/>
        <w:jc w:val="both"/>
        <w:rPr>
          <w:rFonts w:asciiTheme="majorHAnsi" w:hAnsiTheme="majorHAnsi" w:cstheme="majorHAnsi"/>
          <w:sz w:val="28"/>
          <w:szCs w:val="28"/>
        </w:rPr>
      </w:pPr>
      <w:r w:rsidRPr="00FB42D5">
        <w:rPr>
          <w:rFonts w:asciiTheme="majorHAnsi" w:hAnsiTheme="majorHAnsi" w:cstheme="majorHAnsi"/>
          <w:sz w:val="28"/>
          <w:szCs w:val="28"/>
        </w:rPr>
        <w:t xml:space="preserve">Phạm Như Phương (2019), Pháp luật về tự vệ thương mại ở Việt Nam, Luận văn thạc sĩ Luật học, Trường Đại học Luật Hà Nội. </w:t>
      </w:r>
    </w:p>
    <w:p w:rsidR="00FB42D5" w:rsidRPr="00FB42D5" w:rsidRDefault="00FB42D5" w:rsidP="00FB42D5">
      <w:pPr>
        <w:pStyle w:val="ListParagraph"/>
        <w:numPr>
          <w:ilvl w:val="0"/>
          <w:numId w:val="13"/>
        </w:numPr>
        <w:spacing w:after="0" w:line="240" w:lineRule="auto"/>
        <w:jc w:val="both"/>
        <w:rPr>
          <w:rFonts w:asciiTheme="majorHAnsi" w:hAnsiTheme="majorHAnsi" w:cstheme="majorHAnsi"/>
          <w:sz w:val="28"/>
          <w:szCs w:val="28"/>
        </w:rPr>
      </w:pPr>
      <w:r w:rsidRPr="00FB42D5">
        <w:rPr>
          <w:rFonts w:asciiTheme="majorHAnsi" w:hAnsiTheme="majorHAnsi" w:cstheme="majorHAnsi"/>
          <w:sz w:val="28"/>
          <w:szCs w:val="28"/>
        </w:rPr>
        <w:t>Phan Phương Nam, Kim Thị Hạnh (2020), Biện pháp tự vệ trong phòng vệ thương mại, đăng tại Tạp chí Nghiên cứu lập pháp, số 12.</w:t>
      </w:r>
    </w:p>
    <w:p w:rsidR="00FB42D5" w:rsidRPr="00FB42D5" w:rsidRDefault="00FB42D5" w:rsidP="00FB42D5">
      <w:pPr>
        <w:pStyle w:val="ListParagraph"/>
        <w:numPr>
          <w:ilvl w:val="0"/>
          <w:numId w:val="13"/>
        </w:numPr>
        <w:spacing w:after="0" w:line="240" w:lineRule="auto"/>
        <w:jc w:val="both"/>
        <w:rPr>
          <w:rFonts w:asciiTheme="majorHAnsi" w:hAnsiTheme="majorHAnsi" w:cstheme="majorHAnsi"/>
          <w:sz w:val="28"/>
          <w:szCs w:val="28"/>
        </w:rPr>
      </w:pPr>
      <w:r w:rsidRPr="00FB42D5">
        <w:rPr>
          <w:rFonts w:asciiTheme="majorHAnsi" w:hAnsiTheme="majorHAnsi" w:cstheme="majorHAnsi"/>
          <w:sz w:val="28"/>
          <w:szCs w:val="28"/>
        </w:rPr>
        <w:t xml:space="preserve">Trần Thị Liên Hương (2019), Các biện pháp phòng vệ thương mại trong CPTPP và những lưu ý cho doanh nghiệp Việt Nam, Tạp chí Luật sư Việt Nam, số 12. </w:t>
      </w:r>
    </w:p>
    <w:p w:rsidR="00FB42D5" w:rsidRPr="00FB42D5" w:rsidRDefault="00FB42D5" w:rsidP="00FB42D5">
      <w:pPr>
        <w:pStyle w:val="ListParagraph"/>
        <w:numPr>
          <w:ilvl w:val="0"/>
          <w:numId w:val="13"/>
        </w:numPr>
        <w:spacing w:after="0" w:line="240" w:lineRule="auto"/>
        <w:jc w:val="both"/>
        <w:rPr>
          <w:rFonts w:asciiTheme="majorHAnsi" w:hAnsiTheme="majorHAnsi" w:cstheme="majorHAnsi"/>
          <w:sz w:val="28"/>
          <w:szCs w:val="28"/>
        </w:rPr>
      </w:pPr>
      <w:r w:rsidRPr="00FB42D5">
        <w:rPr>
          <w:rFonts w:asciiTheme="majorHAnsi" w:hAnsiTheme="majorHAnsi" w:cstheme="majorHAnsi"/>
          <w:sz w:val="28"/>
          <w:szCs w:val="28"/>
        </w:rPr>
        <w:t xml:space="preserve">Trần Việt Dũng (2007), Anti-dumping, competition and the WTO system implication for Vietnamese legal reform, Luận án tiến sĩ, Đại học quốc gia Singapore. </w:t>
      </w:r>
    </w:p>
    <w:p w:rsidR="00FB42D5" w:rsidRPr="00FB42D5" w:rsidRDefault="00FB42D5" w:rsidP="00FB42D5">
      <w:pPr>
        <w:pStyle w:val="ListParagraph"/>
        <w:numPr>
          <w:ilvl w:val="0"/>
          <w:numId w:val="13"/>
        </w:numPr>
        <w:spacing w:after="0" w:line="240" w:lineRule="auto"/>
        <w:jc w:val="both"/>
        <w:rPr>
          <w:rFonts w:asciiTheme="majorHAnsi" w:hAnsiTheme="majorHAnsi" w:cstheme="majorHAnsi"/>
          <w:sz w:val="28"/>
          <w:szCs w:val="28"/>
        </w:rPr>
      </w:pPr>
      <w:r w:rsidRPr="00FB42D5">
        <w:rPr>
          <w:rFonts w:asciiTheme="majorHAnsi" w:hAnsiTheme="majorHAnsi" w:cstheme="majorHAnsi"/>
          <w:sz w:val="28"/>
          <w:szCs w:val="28"/>
        </w:rPr>
        <w:t>Trương Vĩnh Xuân, Nguyễn Việt Anh (2021), Nâng cao hiệu quả thực hiện quy định của pháp luật về các biện pháp phòng vệ thương mại ở Việt Nam, Tạp chí Nghiên cứu lập pháp, số 21.</w:t>
      </w:r>
    </w:p>
    <w:p w:rsidR="00FB42D5" w:rsidRPr="00FB42D5" w:rsidRDefault="00FB42D5" w:rsidP="00FB42D5">
      <w:pPr>
        <w:pStyle w:val="ListParagraph"/>
        <w:numPr>
          <w:ilvl w:val="0"/>
          <w:numId w:val="13"/>
        </w:numPr>
        <w:spacing w:after="0" w:line="240" w:lineRule="auto"/>
        <w:jc w:val="both"/>
        <w:rPr>
          <w:rFonts w:asciiTheme="majorHAnsi" w:hAnsiTheme="majorHAnsi" w:cstheme="majorHAnsi"/>
          <w:sz w:val="28"/>
          <w:szCs w:val="28"/>
        </w:rPr>
      </w:pPr>
      <w:r w:rsidRPr="00FB42D5">
        <w:rPr>
          <w:rFonts w:asciiTheme="majorHAnsi" w:hAnsiTheme="majorHAnsi" w:cstheme="majorHAnsi"/>
          <w:sz w:val="28"/>
          <w:szCs w:val="28"/>
        </w:rPr>
        <w:t xml:space="preserve">Vũ Thái Hà (2003), Góp ý Dự thảo Pháp lệnh chống bán phá giá đối với hàng hoá nhập khẩu vào Việt Nam, Tạp chí Nghiên cứu lập pháp, số 9. </w:t>
      </w:r>
    </w:p>
    <w:p w:rsidR="00FB42D5" w:rsidRPr="00FB42D5" w:rsidRDefault="00FB42D5" w:rsidP="00FB42D5">
      <w:pPr>
        <w:spacing w:after="0" w:line="240" w:lineRule="auto"/>
        <w:ind w:left="567"/>
        <w:jc w:val="both"/>
        <w:rPr>
          <w:rFonts w:asciiTheme="majorHAnsi" w:hAnsiTheme="majorHAnsi" w:cstheme="majorHAnsi"/>
          <w:b/>
          <w:i/>
          <w:sz w:val="28"/>
          <w:szCs w:val="28"/>
        </w:rPr>
      </w:pPr>
      <w:r w:rsidRPr="00FB42D5">
        <w:rPr>
          <w:rFonts w:asciiTheme="majorHAnsi" w:hAnsiTheme="majorHAnsi" w:cstheme="majorHAnsi"/>
          <w:b/>
          <w:i/>
          <w:sz w:val="28"/>
          <w:szCs w:val="28"/>
        </w:rPr>
        <w:t>2.2. Tài liệu tiếng nước ngoài</w:t>
      </w:r>
    </w:p>
    <w:p w:rsidR="00FB42D5" w:rsidRPr="00FB42D5" w:rsidRDefault="00FB42D5" w:rsidP="00FB42D5">
      <w:pPr>
        <w:pStyle w:val="ListParagraph"/>
        <w:numPr>
          <w:ilvl w:val="0"/>
          <w:numId w:val="13"/>
        </w:numPr>
        <w:spacing w:after="0" w:line="240" w:lineRule="auto"/>
        <w:jc w:val="both"/>
        <w:rPr>
          <w:rFonts w:asciiTheme="majorHAnsi" w:hAnsiTheme="majorHAnsi" w:cstheme="majorHAnsi"/>
          <w:sz w:val="28"/>
          <w:szCs w:val="28"/>
        </w:rPr>
      </w:pPr>
      <w:r w:rsidRPr="00FB42D5">
        <w:rPr>
          <w:rFonts w:asciiTheme="majorHAnsi" w:hAnsiTheme="majorHAnsi" w:cstheme="majorHAnsi"/>
          <w:sz w:val="28"/>
          <w:szCs w:val="28"/>
        </w:rPr>
        <w:t xml:space="preserve">Abhishek Gupta (2024), Anti-Dumping Duties &amp; Countervailing Provisions in Digital Trade, International Journal for Multidisciplinary Research, vol.3, issue 3. </w:t>
      </w:r>
    </w:p>
    <w:p w:rsidR="00FB42D5" w:rsidRPr="00FB42D5" w:rsidRDefault="00FB42D5" w:rsidP="00FB42D5">
      <w:pPr>
        <w:pStyle w:val="ListParagraph"/>
        <w:numPr>
          <w:ilvl w:val="0"/>
          <w:numId w:val="13"/>
        </w:numPr>
        <w:spacing w:after="0" w:line="240" w:lineRule="auto"/>
        <w:jc w:val="both"/>
        <w:rPr>
          <w:rFonts w:asciiTheme="majorHAnsi" w:hAnsiTheme="majorHAnsi" w:cstheme="majorHAnsi"/>
          <w:sz w:val="28"/>
          <w:szCs w:val="28"/>
        </w:rPr>
      </w:pPr>
      <w:r w:rsidRPr="00FB42D5">
        <w:rPr>
          <w:rFonts w:asciiTheme="majorHAnsi" w:hAnsiTheme="majorHAnsi" w:cstheme="majorHAnsi"/>
          <w:sz w:val="28"/>
          <w:szCs w:val="28"/>
        </w:rPr>
        <w:t>Dukgeun Ahn, Wonkyu Shin (2011), Analysis of Anti-dumping Use in Free Trade Agreements, Journal of World Trade, volume 45, issue 2.</w:t>
      </w:r>
    </w:p>
    <w:p w:rsidR="00FB42D5" w:rsidRPr="00FB42D5" w:rsidRDefault="00FB42D5" w:rsidP="00FB42D5">
      <w:pPr>
        <w:pStyle w:val="ListParagraph"/>
        <w:numPr>
          <w:ilvl w:val="0"/>
          <w:numId w:val="13"/>
        </w:numPr>
        <w:spacing w:after="0" w:line="240" w:lineRule="auto"/>
        <w:jc w:val="both"/>
        <w:rPr>
          <w:rFonts w:asciiTheme="majorHAnsi" w:hAnsiTheme="majorHAnsi" w:cstheme="majorHAnsi"/>
          <w:sz w:val="28"/>
          <w:szCs w:val="28"/>
        </w:rPr>
      </w:pPr>
      <w:r w:rsidRPr="00FB42D5">
        <w:rPr>
          <w:rFonts w:asciiTheme="majorHAnsi" w:hAnsiTheme="majorHAnsi" w:cstheme="majorHAnsi"/>
          <w:sz w:val="28"/>
          <w:szCs w:val="28"/>
        </w:rPr>
        <w:t xml:space="preserve">Gea, Gita Venolita Valentina (2023), Anti-Dumping Measure As Trade Remedy: The Domination Of International Trade Disputes. Journal of Law and Policy Transformation, volume 8, issue 1. </w:t>
      </w:r>
    </w:p>
    <w:p w:rsidR="00FB42D5" w:rsidRPr="00FB42D5" w:rsidRDefault="00FB42D5" w:rsidP="00FB42D5">
      <w:pPr>
        <w:pStyle w:val="ListParagraph"/>
        <w:numPr>
          <w:ilvl w:val="0"/>
          <w:numId w:val="13"/>
        </w:numPr>
        <w:spacing w:after="0" w:line="240" w:lineRule="auto"/>
        <w:jc w:val="both"/>
        <w:rPr>
          <w:rFonts w:asciiTheme="majorHAnsi" w:hAnsiTheme="majorHAnsi" w:cstheme="majorHAnsi"/>
          <w:sz w:val="28"/>
          <w:szCs w:val="28"/>
        </w:rPr>
      </w:pPr>
      <w:r w:rsidRPr="00FB42D5">
        <w:rPr>
          <w:rFonts w:asciiTheme="majorHAnsi" w:hAnsiTheme="majorHAnsi" w:cstheme="majorHAnsi"/>
          <w:sz w:val="28"/>
          <w:szCs w:val="28"/>
        </w:rPr>
        <w:t xml:space="preserve">Voon, Tania (2010), Eliminating Trade Remedies from the WTO: Lessons from Regional Trade Agreements, Georgetown Law Faculty Publications and Other Works. </w:t>
      </w:r>
    </w:p>
    <w:p w:rsidR="00A06E64" w:rsidRPr="00FB42D5" w:rsidRDefault="00A06E64" w:rsidP="00FB42D5">
      <w:pPr>
        <w:spacing w:after="0" w:line="240" w:lineRule="auto"/>
        <w:ind w:left="567"/>
        <w:jc w:val="both"/>
        <w:rPr>
          <w:rFonts w:asciiTheme="majorHAnsi" w:hAnsiTheme="majorHAnsi" w:cstheme="majorHAnsi"/>
          <w:sz w:val="28"/>
          <w:szCs w:val="28"/>
        </w:rPr>
      </w:pPr>
    </w:p>
    <w:p w:rsidR="002B6E01" w:rsidRPr="00D50DDB" w:rsidRDefault="002B6E01" w:rsidP="00D50DDB">
      <w:pPr>
        <w:tabs>
          <w:tab w:val="left" w:pos="709"/>
        </w:tabs>
        <w:spacing w:after="0" w:line="240" w:lineRule="auto"/>
        <w:jc w:val="both"/>
        <w:rPr>
          <w:rFonts w:asciiTheme="majorHAnsi" w:hAnsiTheme="majorHAnsi" w:cstheme="majorHAnsi"/>
          <w:sz w:val="28"/>
          <w:szCs w:val="28"/>
        </w:rPr>
      </w:pPr>
    </w:p>
    <w:sectPr w:rsidR="002B6E01" w:rsidRPr="00D50DDB" w:rsidSect="00D50DDB">
      <w:footerReference w:type="default" r:id="rId11"/>
      <w:footerReference w:type="first" r:id="rId12"/>
      <w:pgSz w:w="11906" w:h="16838" w:code="9"/>
      <w:pgMar w:top="1418" w:right="1134" w:bottom="1418" w:left="1701" w:header="709" w:footer="709" w:gutter="0"/>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2F3838C9" w16cex:dateUtc="2025-11-21T02:02:00Z"/>
  <w16cex:commentExtensible w16cex:durableId="2137B544" w16cex:dateUtc="2025-11-21T02:08:00Z"/>
  <w16cex:commentExtensible w16cex:durableId="1FC0A64D" w16cex:dateUtc="2025-11-21T02:12:00Z"/>
  <w16cex:commentExtensible w16cex:durableId="04C95546" w16cex:dateUtc="2025-11-21T02:11:00Z"/>
  <w16cex:commentExtensible w16cex:durableId="7CAFC712" w16cex:dateUtc="2025-11-21T02:43:00Z"/>
  <w16cex:commentExtensible w16cex:durableId="50F8DCF8" w16cex:dateUtc="2025-11-21T02:58:00Z"/>
  <w16cex:commentExtensible w16cex:durableId="445C2DB5" w16cex:dateUtc="2025-11-21T03:07:00Z"/>
  <w16cex:commentExtensible w16cex:durableId="7CCD0119" w16cex:dateUtc="2025-11-21T03:08:00Z"/>
  <w16cex:commentExtensible w16cex:durableId="470EA122" w16cex:dateUtc="2025-11-21T03:11:00Z"/>
  <w16cex:commentExtensible w16cex:durableId="689B0E79" w16cex:dateUtc="2025-11-21T03:13:00Z"/>
  <w16cex:commentExtensible w16cex:durableId="0E219332" w16cex:dateUtc="2025-11-21T03:14:00Z"/>
  <w16cex:commentExtensible w16cex:durableId="7152BD1A" w16cex:dateUtc="2025-11-23T02:10:00Z"/>
  <w16cex:commentExtensible w16cex:durableId="7C536DDC" w16cex:dateUtc="2025-11-21T03:16:00Z"/>
  <w16cex:commentExtensible w16cex:durableId="5BE8A1F4" w16cex:dateUtc="2025-11-23T03:05:00Z"/>
  <w16cex:commentExtensible w16cex:durableId="7B88BA2A" w16cex:dateUtc="2025-11-23T03:05:00Z"/>
  <w16cex:commentExtensible w16cex:durableId="256AA891" w16cex:dateUtc="2025-11-23T03:06:00Z"/>
  <w16cex:commentExtensible w16cex:durableId="500AEC4B" w16cex:dateUtc="2025-11-23T03:07:00Z"/>
  <w16cex:commentExtensible w16cex:durableId="6FED1AD7" w16cex:dateUtc="2025-11-23T03:08:00Z"/>
  <w16cex:commentExtensible w16cex:durableId="576C815A" w16cex:dateUtc="2025-11-23T03:09:00Z"/>
  <w16cex:commentExtensible w16cex:durableId="581A42C8" w16cex:dateUtc="2025-11-23T03:11:00Z"/>
  <w16cex:commentExtensible w16cex:durableId="6ACB589C" w16cex:dateUtc="2025-11-23T03:09:00Z"/>
  <w16cex:commentExtensible w16cex:durableId="0648AC5A" w16cex:dateUtc="2025-11-23T03:09:00Z"/>
  <w16cex:commentExtensible w16cex:durableId="5D693507" w16cex:dateUtc="2025-11-23T03:10:00Z"/>
  <w16cex:commentExtensible w16cex:durableId="0908605D" w16cex:dateUtc="2025-11-23T03:10:00Z"/>
  <w16cex:commentExtensible w16cex:durableId="2026ECDD" w16cex:dateUtc="2025-11-23T03:10:00Z"/>
  <w16cex:commentExtensible w16cex:durableId="0F9B576A" w16cex:dateUtc="2025-11-23T03:10:00Z"/>
  <w16cex:commentExtensible w16cex:durableId="267EC9FD" w16cex:dateUtc="2025-11-23T03:10:00Z"/>
  <w16cex:commentExtensible w16cex:durableId="0456CB51" w16cex:dateUtc="2025-11-23T03:10:00Z"/>
  <w16cex:commentExtensible w16cex:durableId="40F873A5" w16cex:dateUtc="2025-11-23T03:10:00Z"/>
  <w16cex:commentExtensible w16cex:durableId="30F8D459" w16cex:dateUtc="2025-11-23T03:10:00Z"/>
  <w16cex:commentExtensible w16cex:durableId="5E302E8E" w16cex:dateUtc="2025-11-23T03:10:00Z"/>
  <w16cex:commentExtensible w16cex:durableId="6C0A920A" w16cex:dateUtc="2025-11-23T03:10:00Z"/>
  <w16cex:commentExtensible w16cex:durableId="7050FE49" w16cex:dateUtc="2025-11-23T03:10:00Z"/>
  <w16cex:commentExtensible w16cex:durableId="7E8BC8C2" w16cex:dateUtc="2025-11-23T03:10:00Z"/>
  <w16cex:commentExtensible w16cex:durableId="7F2DA47F" w16cex:dateUtc="2025-11-23T03:10:00Z"/>
  <w16cex:commentExtensible w16cex:durableId="3C24E912" w16cex:dateUtc="2025-11-23T03:10:00Z"/>
  <w16cex:commentExtensible w16cex:durableId="49F3C6E0" w16cex:dateUtc="2025-11-23T03:10:00Z"/>
  <w16cex:commentExtensible w16cex:durableId="2C16954E" w16cex:dateUtc="2025-11-23T03:1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753F021F" w16cid:durableId="2F3838C9"/>
  <w16cid:commentId w16cid:paraId="420AE238" w16cid:durableId="2137B544"/>
  <w16cid:commentId w16cid:paraId="3D2BAF04" w16cid:durableId="1FC0A64D"/>
  <w16cid:commentId w16cid:paraId="52DC56BF" w16cid:durableId="04C95546"/>
  <w16cid:commentId w16cid:paraId="7A600048" w16cid:durableId="7CAFC712"/>
  <w16cid:commentId w16cid:paraId="403F6C80" w16cid:durableId="50F8DCF8"/>
  <w16cid:commentId w16cid:paraId="67EE5538" w16cid:durableId="445C2DB5"/>
  <w16cid:commentId w16cid:paraId="6006796D" w16cid:durableId="7CCD0119"/>
  <w16cid:commentId w16cid:paraId="564062D3" w16cid:durableId="470EA122"/>
  <w16cid:commentId w16cid:paraId="2B20CCD1" w16cid:durableId="689B0E79"/>
  <w16cid:commentId w16cid:paraId="75048B2C" w16cid:durableId="0E219332"/>
  <w16cid:commentId w16cid:paraId="4A7EA35F" w16cid:durableId="7152BD1A"/>
  <w16cid:commentId w16cid:paraId="4312AD99" w16cid:durableId="7C536DDC"/>
  <w16cid:commentId w16cid:paraId="7592C7CB" w16cid:durableId="5BE8A1F4"/>
  <w16cid:commentId w16cid:paraId="52E14218" w16cid:durableId="7B88BA2A"/>
  <w16cid:commentId w16cid:paraId="021A1080" w16cid:durableId="256AA891"/>
  <w16cid:commentId w16cid:paraId="07D073DA" w16cid:durableId="500AEC4B"/>
  <w16cid:commentId w16cid:paraId="44D4BB36" w16cid:durableId="6FED1AD7"/>
  <w16cid:commentId w16cid:paraId="1628858C" w16cid:durableId="576C815A"/>
  <w16cid:commentId w16cid:paraId="7C7C0D20" w16cid:durableId="581A42C8"/>
  <w16cid:commentId w16cid:paraId="030635BE" w16cid:durableId="6ACB589C"/>
  <w16cid:commentId w16cid:paraId="7A37728D" w16cid:durableId="0648AC5A"/>
  <w16cid:commentId w16cid:paraId="50828A1A" w16cid:durableId="5D693507"/>
  <w16cid:commentId w16cid:paraId="780A2925" w16cid:durableId="0908605D"/>
  <w16cid:commentId w16cid:paraId="0A418A6B" w16cid:durableId="2026ECDD"/>
  <w16cid:commentId w16cid:paraId="1D1201CB" w16cid:durableId="0F9B576A"/>
  <w16cid:commentId w16cid:paraId="3FA92C51" w16cid:durableId="267EC9FD"/>
  <w16cid:commentId w16cid:paraId="5C2E2CB6" w16cid:durableId="0456CB51"/>
  <w16cid:commentId w16cid:paraId="3C348879" w16cid:durableId="40F873A5"/>
  <w16cid:commentId w16cid:paraId="13136945" w16cid:durableId="30F8D459"/>
  <w16cid:commentId w16cid:paraId="03DB77E1" w16cid:durableId="5E302E8E"/>
  <w16cid:commentId w16cid:paraId="3580E358" w16cid:durableId="6C0A920A"/>
  <w16cid:commentId w16cid:paraId="561CA9C0" w16cid:durableId="7050FE49"/>
  <w16cid:commentId w16cid:paraId="06FEBA0B" w16cid:durableId="7E8BC8C2"/>
  <w16cid:commentId w16cid:paraId="6411104D" w16cid:durableId="7F2DA47F"/>
  <w16cid:commentId w16cid:paraId="2C40009D" w16cid:durableId="3C24E912"/>
  <w16cid:commentId w16cid:paraId="5BCE4414" w16cid:durableId="49F3C6E0"/>
  <w16cid:commentId w16cid:paraId="680F9E5A" w16cid:durableId="2C16954E"/>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67904" w:rsidRDefault="00467904" w:rsidP="00C31A72">
      <w:pPr>
        <w:spacing w:after="0" w:line="240" w:lineRule="auto"/>
      </w:pPr>
      <w:r>
        <w:separator/>
      </w:r>
    </w:p>
  </w:endnote>
  <w:endnote w:type="continuationSeparator" w:id="0">
    <w:p w:rsidR="00467904" w:rsidRDefault="00467904" w:rsidP="00C31A7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heme="majorHAnsi" w:hAnsiTheme="majorHAnsi" w:cstheme="majorHAnsi"/>
        <w:sz w:val="28"/>
        <w:szCs w:val="28"/>
      </w:rPr>
      <w:id w:val="1534924480"/>
      <w:docPartObj>
        <w:docPartGallery w:val="Page Numbers (Bottom of Page)"/>
        <w:docPartUnique/>
      </w:docPartObj>
    </w:sdtPr>
    <w:sdtEndPr>
      <w:rPr>
        <w:noProof/>
      </w:rPr>
    </w:sdtEndPr>
    <w:sdtContent>
      <w:p w:rsidR="00E07DF4" w:rsidRPr="00D50DDB" w:rsidRDefault="00E07DF4">
        <w:pPr>
          <w:pStyle w:val="Footer"/>
          <w:jc w:val="center"/>
          <w:rPr>
            <w:rFonts w:asciiTheme="majorHAnsi" w:hAnsiTheme="majorHAnsi" w:cstheme="majorHAnsi"/>
            <w:sz w:val="28"/>
            <w:szCs w:val="28"/>
          </w:rPr>
        </w:pPr>
        <w:r w:rsidRPr="00D50DDB">
          <w:rPr>
            <w:rFonts w:asciiTheme="majorHAnsi" w:hAnsiTheme="majorHAnsi" w:cstheme="majorHAnsi"/>
            <w:sz w:val="28"/>
            <w:szCs w:val="28"/>
          </w:rPr>
          <w:fldChar w:fldCharType="begin"/>
        </w:r>
        <w:r w:rsidRPr="00D50DDB">
          <w:rPr>
            <w:rFonts w:asciiTheme="majorHAnsi" w:hAnsiTheme="majorHAnsi" w:cstheme="majorHAnsi"/>
            <w:sz w:val="28"/>
            <w:szCs w:val="28"/>
          </w:rPr>
          <w:instrText xml:space="preserve"> PAGE   \* MERGEFORMAT </w:instrText>
        </w:r>
        <w:r w:rsidRPr="00D50DDB">
          <w:rPr>
            <w:rFonts w:asciiTheme="majorHAnsi" w:hAnsiTheme="majorHAnsi" w:cstheme="majorHAnsi"/>
            <w:sz w:val="28"/>
            <w:szCs w:val="28"/>
          </w:rPr>
          <w:fldChar w:fldCharType="separate"/>
        </w:r>
        <w:r w:rsidR="00987815">
          <w:rPr>
            <w:rFonts w:asciiTheme="majorHAnsi" w:hAnsiTheme="majorHAnsi" w:cstheme="majorHAnsi"/>
            <w:noProof/>
            <w:sz w:val="28"/>
            <w:szCs w:val="28"/>
          </w:rPr>
          <w:t>1</w:t>
        </w:r>
        <w:r w:rsidRPr="00D50DDB">
          <w:rPr>
            <w:rFonts w:asciiTheme="majorHAnsi" w:hAnsiTheme="majorHAnsi" w:cstheme="majorHAnsi"/>
            <w:noProof/>
            <w:sz w:val="28"/>
            <w:szCs w:val="28"/>
          </w:rPr>
          <w:fldChar w:fldCharType="end"/>
        </w:r>
      </w:p>
    </w:sdtContent>
  </w:sdt>
  <w:p w:rsidR="00E07DF4" w:rsidRPr="00D50DDB" w:rsidRDefault="00E07DF4" w:rsidP="00033FC2">
    <w:pPr>
      <w:pStyle w:val="Footer"/>
      <w:jc w:val="center"/>
      <w:rPr>
        <w:sz w:val="28"/>
        <w:szCs w:val="28"/>
      </w:rP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28"/>
        <w:szCs w:val="28"/>
      </w:rPr>
      <w:id w:val="487441673"/>
      <w:docPartObj>
        <w:docPartGallery w:val="Page Numbers (Bottom of Page)"/>
        <w:docPartUnique/>
      </w:docPartObj>
    </w:sdtPr>
    <w:sdtEndPr>
      <w:rPr>
        <w:rFonts w:asciiTheme="majorHAnsi" w:hAnsiTheme="majorHAnsi" w:cstheme="majorHAnsi"/>
        <w:noProof/>
      </w:rPr>
    </w:sdtEndPr>
    <w:sdtContent>
      <w:p w:rsidR="00E07DF4" w:rsidRPr="00D50DDB" w:rsidRDefault="00E07DF4">
        <w:pPr>
          <w:pStyle w:val="Footer"/>
          <w:jc w:val="center"/>
          <w:rPr>
            <w:rFonts w:asciiTheme="majorHAnsi" w:hAnsiTheme="majorHAnsi" w:cstheme="majorHAnsi"/>
            <w:sz w:val="28"/>
            <w:szCs w:val="28"/>
          </w:rPr>
        </w:pPr>
        <w:r w:rsidRPr="00D50DDB">
          <w:rPr>
            <w:rFonts w:asciiTheme="majorHAnsi" w:hAnsiTheme="majorHAnsi" w:cstheme="majorHAnsi"/>
            <w:sz w:val="28"/>
            <w:szCs w:val="28"/>
          </w:rPr>
          <w:fldChar w:fldCharType="begin"/>
        </w:r>
        <w:r w:rsidRPr="00D50DDB">
          <w:rPr>
            <w:rFonts w:asciiTheme="majorHAnsi" w:hAnsiTheme="majorHAnsi" w:cstheme="majorHAnsi"/>
            <w:sz w:val="28"/>
            <w:szCs w:val="28"/>
          </w:rPr>
          <w:instrText xml:space="preserve"> PAGE   \* MERGEFORMAT </w:instrText>
        </w:r>
        <w:r w:rsidRPr="00D50DDB">
          <w:rPr>
            <w:rFonts w:asciiTheme="majorHAnsi" w:hAnsiTheme="majorHAnsi" w:cstheme="majorHAnsi"/>
            <w:sz w:val="28"/>
            <w:szCs w:val="28"/>
          </w:rPr>
          <w:fldChar w:fldCharType="separate"/>
        </w:r>
        <w:r w:rsidR="00987815">
          <w:rPr>
            <w:rFonts w:asciiTheme="majorHAnsi" w:hAnsiTheme="majorHAnsi" w:cstheme="majorHAnsi"/>
            <w:noProof/>
            <w:sz w:val="28"/>
            <w:szCs w:val="28"/>
          </w:rPr>
          <w:t>20</w:t>
        </w:r>
        <w:r w:rsidRPr="00D50DDB">
          <w:rPr>
            <w:rFonts w:asciiTheme="majorHAnsi" w:hAnsiTheme="majorHAnsi" w:cstheme="majorHAnsi"/>
            <w:noProof/>
            <w:sz w:val="28"/>
            <w:szCs w:val="28"/>
          </w:rPr>
          <w:fldChar w:fldCharType="end"/>
        </w:r>
      </w:p>
    </w:sdtContent>
  </w:sdt>
  <w:p w:rsidR="00E07DF4" w:rsidRPr="00D50DDB" w:rsidRDefault="00E07DF4" w:rsidP="00033FC2">
    <w:pPr>
      <w:pStyle w:val="Footer"/>
      <w:jc w:val="center"/>
      <w:rPr>
        <w:sz w:val="28"/>
        <w:szCs w:val="28"/>
      </w:rP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07DF4" w:rsidRDefault="00E07DF4" w:rsidP="00033FC2">
    <w:pPr>
      <w:pStyle w:val="Footer"/>
      <w:jc w:val="center"/>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07DF4" w:rsidRPr="00033FC2" w:rsidRDefault="00E07DF4">
    <w:pPr>
      <w:pStyle w:val="Footer"/>
      <w:jc w:val="center"/>
      <w:rPr>
        <w:rFonts w:asciiTheme="majorHAnsi" w:hAnsiTheme="majorHAnsi" w:cstheme="majorHAnsi"/>
      </w:rPr>
    </w:pPr>
  </w:p>
  <w:p w:rsidR="00E07DF4" w:rsidRDefault="00E07DF4" w:rsidP="00033FC2">
    <w:pPr>
      <w:pStyle w:val="Footer"/>
      <w:jc w:val="cen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67904" w:rsidRDefault="00467904" w:rsidP="00C31A72">
      <w:pPr>
        <w:spacing w:after="0" w:line="240" w:lineRule="auto"/>
      </w:pPr>
      <w:r>
        <w:separator/>
      </w:r>
    </w:p>
  </w:footnote>
  <w:footnote w:type="continuationSeparator" w:id="0">
    <w:p w:rsidR="00467904" w:rsidRDefault="00467904" w:rsidP="00C31A72">
      <w:pPr>
        <w:spacing w:after="0" w:line="240" w:lineRule="auto"/>
      </w:pPr>
      <w:r>
        <w:continuationSeparator/>
      </w:r>
    </w:p>
  </w:footnote>
  <w:footnote w:id="1">
    <w:p w:rsidR="00E07DF4" w:rsidRPr="00D50DDB" w:rsidRDefault="00E07DF4" w:rsidP="002369B8">
      <w:pPr>
        <w:pStyle w:val="FootnoteText"/>
        <w:jc w:val="both"/>
        <w:rPr>
          <w:rFonts w:asciiTheme="majorHAnsi" w:hAnsiTheme="majorHAnsi" w:cstheme="majorHAnsi"/>
        </w:rPr>
      </w:pPr>
      <w:r w:rsidRPr="00D50DDB">
        <w:rPr>
          <w:rStyle w:val="FootnoteReference"/>
          <w:rFonts w:asciiTheme="majorHAnsi" w:hAnsiTheme="majorHAnsi" w:cstheme="majorHAnsi"/>
        </w:rPr>
        <w:footnoteRef/>
      </w:r>
      <w:r w:rsidRPr="00D50DDB">
        <w:rPr>
          <w:rFonts w:asciiTheme="majorHAnsi" w:hAnsiTheme="majorHAnsi" w:cstheme="majorHAnsi"/>
        </w:rPr>
        <w:t xml:space="preserve"> Nguyễn Thanh Hà (2025), Xây dựng, hoàn thiện hệ thống pháp luật phòng vệ thương mại hiện đại, Tạp chí Luật sư điện tử, tại </w:t>
      </w:r>
      <w:hyperlink r:id="rId1" w:history="1">
        <w:r w:rsidRPr="00D50DDB">
          <w:rPr>
            <w:rStyle w:val="Hyperlink"/>
            <w:rFonts w:asciiTheme="majorHAnsi" w:hAnsiTheme="majorHAnsi" w:cstheme="majorHAnsi"/>
            <w:color w:val="auto"/>
            <w:u w:val="none"/>
          </w:rPr>
          <w:t>https://lsvn.vn/xay-dung-hoan-thien-he-thong-phap-luat-phong-ve-thuong-mai-hien-dai-a163342.html</w:t>
        </w:r>
      </w:hyperlink>
      <w:r w:rsidRPr="00D50DDB">
        <w:rPr>
          <w:rFonts w:asciiTheme="majorHAnsi" w:hAnsiTheme="majorHAnsi" w:cstheme="majorHAnsi"/>
        </w:rPr>
        <w:t xml:space="preserve">, truy cập ngày 30/09/2025. </w:t>
      </w:r>
    </w:p>
  </w:footnote>
  <w:footnote w:id="2">
    <w:p w:rsidR="00E07DF4" w:rsidRPr="00D50DDB" w:rsidRDefault="00E07DF4" w:rsidP="002369B8">
      <w:pPr>
        <w:pStyle w:val="FootnoteText"/>
        <w:jc w:val="both"/>
        <w:rPr>
          <w:rFonts w:asciiTheme="majorHAnsi" w:hAnsiTheme="majorHAnsi" w:cstheme="majorHAnsi"/>
        </w:rPr>
      </w:pPr>
      <w:r w:rsidRPr="00D50DDB">
        <w:rPr>
          <w:rStyle w:val="FootnoteReference"/>
          <w:rFonts w:asciiTheme="majorHAnsi" w:hAnsiTheme="majorHAnsi" w:cstheme="majorHAnsi"/>
        </w:rPr>
        <w:footnoteRef/>
      </w:r>
      <w:r w:rsidRPr="00D50DDB">
        <w:rPr>
          <w:rFonts w:asciiTheme="majorHAnsi" w:hAnsiTheme="majorHAnsi" w:cstheme="majorHAnsi"/>
        </w:rPr>
        <w:t xml:space="preserve"> </w:t>
      </w:r>
      <w:r w:rsidRPr="00D50DDB">
        <w:rPr>
          <w:rFonts w:asciiTheme="majorHAnsi" w:hAnsiTheme="majorHAnsi" w:cstheme="majorHAnsi"/>
        </w:rPr>
        <w:t xml:space="preserve">Đặng Thị Minh Ngọc (2020), Nghiên cứu vụ kiện chống trợ cấp DS 486 trong khuôn khổ WTO và một số kinh nghiệm cho Việt Nam, Tạp chí Nghề luật, số 2, tr. 54 – 60. </w:t>
      </w:r>
    </w:p>
  </w:footnote>
  <w:footnote w:id="3">
    <w:p w:rsidR="00E07DF4" w:rsidRPr="00D50DDB" w:rsidRDefault="00E07DF4" w:rsidP="002369B8">
      <w:pPr>
        <w:pStyle w:val="FootnoteText"/>
        <w:jc w:val="both"/>
        <w:rPr>
          <w:rFonts w:asciiTheme="majorHAnsi" w:hAnsiTheme="majorHAnsi" w:cstheme="majorHAnsi"/>
        </w:rPr>
      </w:pPr>
      <w:r w:rsidRPr="00D50DDB">
        <w:rPr>
          <w:rStyle w:val="FootnoteReference"/>
          <w:rFonts w:asciiTheme="majorHAnsi" w:hAnsiTheme="majorHAnsi" w:cstheme="majorHAnsi"/>
        </w:rPr>
        <w:footnoteRef/>
      </w:r>
      <w:r w:rsidRPr="00D50DDB">
        <w:rPr>
          <w:rFonts w:asciiTheme="majorHAnsi" w:hAnsiTheme="majorHAnsi" w:cstheme="majorHAnsi"/>
        </w:rPr>
        <w:t xml:space="preserve"> </w:t>
      </w:r>
      <w:r w:rsidRPr="00D50DDB">
        <w:rPr>
          <w:rFonts w:asciiTheme="majorHAnsi" w:hAnsiTheme="majorHAnsi" w:cstheme="majorHAnsi"/>
        </w:rPr>
        <w:t xml:space="preserve">Nguyễn Trí Thành (2025), Thủ tục điều tra và áp dụng các biện pháp phòng vệ thương mại theo pháp luật Việt Nam, Luận văn thạc sĩ, Trường Đại học Luật Hà Nội, tr.38. </w:t>
      </w:r>
    </w:p>
  </w:footnote>
  <w:footnote w:id="4">
    <w:p w:rsidR="00E07DF4" w:rsidRPr="00D50DDB" w:rsidRDefault="00E07DF4" w:rsidP="002369B8">
      <w:pPr>
        <w:pStyle w:val="FootnoteText"/>
        <w:jc w:val="both"/>
        <w:rPr>
          <w:rFonts w:asciiTheme="majorHAnsi" w:hAnsiTheme="majorHAnsi" w:cstheme="majorHAnsi"/>
        </w:rPr>
      </w:pPr>
      <w:r w:rsidRPr="00D50DDB">
        <w:rPr>
          <w:rStyle w:val="FootnoteReference"/>
          <w:rFonts w:asciiTheme="majorHAnsi" w:hAnsiTheme="majorHAnsi" w:cstheme="majorHAnsi"/>
        </w:rPr>
        <w:footnoteRef/>
      </w:r>
      <w:r w:rsidRPr="00D50DDB">
        <w:rPr>
          <w:rFonts w:asciiTheme="majorHAnsi" w:hAnsiTheme="majorHAnsi" w:cstheme="majorHAnsi"/>
        </w:rPr>
        <w:t xml:space="preserve"> </w:t>
      </w:r>
      <w:r w:rsidRPr="00D50DDB">
        <w:rPr>
          <w:rFonts w:asciiTheme="majorHAnsi" w:hAnsiTheme="majorHAnsi" w:cstheme="majorHAnsi"/>
        </w:rPr>
        <w:t xml:space="preserve">Khoản 1 Điều 69 Luật Quản lý ngoại thương năm 2017.  </w:t>
      </w:r>
    </w:p>
  </w:footnote>
  <w:footnote w:id="5">
    <w:p w:rsidR="00E07DF4" w:rsidRPr="00D50DDB" w:rsidRDefault="00E07DF4" w:rsidP="002369B8">
      <w:pPr>
        <w:pStyle w:val="FootnoteText"/>
        <w:jc w:val="both"/>
        <w:rPr>
          <w:rFonts w:asciiTheme="majorHAnsi" w:hAnsiTheme="majorHAnsi" w:cstheme="majorHAnsi"/>
        </w:rPr>
      </w:pPr>
      <w:r w:rsidRPr="00D50DDB">
        <w:rPr>
          <w:rStyle w:val="FootnoteReference"/>
          <w:rFonts w:asciiTheme="majorHAnsi" w:hAnsiTheme="majorHAnsi" w:cstheme="majorHAnsi"/>
        </w:rPr>
        <w:footnoteRef/>
      </w:r>
      <w:r w:rsidRPr="00D50DDB">
        <w:rPr>
          <w:rFonts w:asciiTheme="majorHAnsi" w:hAnsiTheme="majorHAnsi" w:cstheme="majorHAnsi"/>
        </w:rPr>
        <w:t xml:space="preserve"> </w:t>
      </w:r>
      <w:r w:rsidRPr="00D50DDB">
        <w:rPr>
          <w:rFonts w:asciiTheme="majorHAnsi" w:hAnsiTheme="majorHAnsi" w:cstheme="majorHAnsi"/>
        </w:rPr>
        <w:t xml:space="preserve">Jorge Miranda (2010), Causal Link and Non-attribution as Interpreted in WTO Trade Remedy Disputes, Journal of World Trade, volume 44, issue 4, tr. 729-762. </w:t>
      </w:r>
    </w:p>
  </w:footnote>
  <w:footnote w:id="6">
    <w:p w:rsidR="00E07DF4" w:rsidRPr="00D50DDB" w:rsidRDefault="00E07DF4" w:rsidP="002369B8">
      <w:pPr>
        <w:pStyle w:val="FootnoteText"/>
        <w:jc w:val="both"/>
        <w:rPr>
          <w:rFonts w:asciiTheme="majorHAnsi" w:hAnsiTheme="majorHAnsi" w:cstheme="majorHAnsi"/>
        </w:rPr>
      </w:pPr>
      <w:r w:rsidRPr="00D50DDB">
        <w:rPr>
          <w:rStyle w:val="FootnoteReference"/>
          <w:rFonts w:asciiTheme="majorHAnsi" w:hAnsiTheme="majorHAnsi" w:cstheme="majorHAnsi"/>
        </w:rPr>
        <w:footnoteRef/>
      </w:r>
      <w:r w:rsidRPr="00D50DDB">
        <w:rPr>
          <w:rFonts w:asciiTheme="majorHAnsi" w:hAnsiTheme="majorHAnsi" w:cstheme="majorHAnsi"/>
        </w:rPr>
        <w:t xml:space="preserve"> </w:t>
      </w:r>
      <w:r w:rsidRPr="00D50DDB">
        <w:rPr>
          <w:rFonts w:asciiTheme="majorHAnsi" w:hAnsiTheme="majorHAnsi" w:cstheme="majorHAnsi"/>
        </w:rPr>
        <w:t xml:space="preserve">Điều 91 Luật Quản lý ngoại thương năm 2017. </w:t>
      </w:r>
    </w:p>
  </w:footnote>
  <w:footnote w:id="7">
    <w:p w:rsidR="00E07DF4" w:rsidRPr="00D50DDB" w:rsidRDefault="00E07DF4" w:rsidP="002369B8">
      <w:pPr>
        <w:pStyle w:val="FootnoteText"/>
        <w:jc w:val="both"/>
        <w:rPr>
          <w:rFonts w:asciiTheme="majorHAnsi" w:hAnsiTheme="majorHAnsi" w:cstheme="majorHAnsi"/>
        </w:rPr>
      </w:pPr>
      <w:r w:rsidRPr="00D50DDB">
        <w:rPr>
          <w:rStyle w:val="FootnoteReference"/>
          <w:rFonts w:asciiTheme="majorHAnsi" w:hAnsiTheme="majorHAnsi" w:cstheme="majorHAnsi"/>
        </w:rPr>
        <w:footnoteRef/>
      </w:r>
      <w:r w:rsidRPr="00D50DDB">
        <w:rPr>
          <w:rFonts w:asciiTheme="majorHAnsi" w:hAnsiTheme="majorHAnsi" w:cstheme="majorHAnsi"/>
        </w:rPr>
        <w:t xml:space="preserve"> </w:t>
      </w:r>
      <w:r w:rsidRPr="00D50DDB">
        <w:rPr>
          <w:rFonts w:asciiTheme="majorHAnsi" w:hAnsiTheme="majorHAnsi" w:cstheme="majorHAnsi"/>
        </w:rPr>
        <w:t>Nguyễn Thị Thái Hoà (2010). Sử dụng chứng cứ sẵn có trong điều tra chống bán phá giá, Tạp chí Khoa học pháp lý, số 1/2010, tr. 38-44.</w:t>
      </w:r>
    </w:p>
  </w:footnote>
  <w:footnote w:id="8">
    <w:p w:rsidR="00E07DF4" w:rsidRPr="00D50DDB" w:rsidRDefault="00E07DF4" w:rsidP="00574E17">
      <w:pPr>
        <w:pStyle w:val="FootnoteText"/>
        <w:jc w:val="both"/>
        <w:rPr>
          <w:rFonts w:asciiTheme="majorHAnsi" w:hAnsiTheme="majorHAnsi" w:cstheme="majorHAnsi"/>
        </w:rPr>
      </w:pPr>
      <w:r w:rsidRPr="00D50DDB">
        <w:rPr>
          <w:rStyle w:val="FootnoteReference"/>
          <w:rFonts w:asciiTheme="majorHAnsi" w:hAnsiTheme="majorHAnsi" w:cstheme="majorHAnsi"/>
          <w:sz w:val="18"/>
        </w:rPr>
        <w:footnoteRef/>
      </w:r>
      <w:r w:rsidRPr="00D50DDB">
        <w:rPr>
          <w:rFonts w:asciiTheme="majorHAnsi" w:hAnsiTheme="majorHAnsi" w:cstheme="majorHAnsi"/>
          <w:sz w:val="18"/>
        </w:rPr>
        <w:t xml:space="preserve"> </w:t>
      </w:r>
      <w:r w:rsidRPr="00D50DDB">
        <w:rPr>
          <w:rFonts w:asciiTheme="majorHAnsi" w:hAnsiTheme="majorHAnsi" w:cstheme="majorHAnsi"/>
          <w:sz w:val="18"/>
        </w:rPr>
        <w:t xml:space="preserve">Trần Tuấn Anh (2019), Chủ động xây dựng chiến lược bảo vệ sản xuất trong nước phù hợp với các cam kết quốc tế, Tạp chí Cộng sản, tại </w:t>
      </w:r>
      <w:hyperlink r:id="rId2" w:history="1">
        <w:r w:rsidRPr="00D50DDB">
          <w:rPr>
            <w:rStyle w:val="Hyperlink"/>
            <w:rFonts w:asciiTheme="majorHAnsi" w:hAnsiTheme="majorHAnsi" w:cstheme="majorHAnsi"/>
            <w:color w:val="auto"/>
            <w:sz w:val="18"/>
            <w:u w:val="none"/>
          </w:rPr>
          <w:t>https://www.tapchicongsan.org.vn/hoat-ong-cua-lanh-ao-ang-nha-nuoc/-/2018/813702/chu-dong-xay-dung-chien-luoc-bao-ve-san-xuat-trong-nuoc-phu-hop-voi-cac-cam-ket-quoc-te.aspx</w:t>
        </w:r>
      </w:hyperlink>
      <w:r w:rsidRPr="00D50DDB">
        <w:rPr>
          <w:rFonts w:asciiTheme="majorHAnsi" w:hAnsiTheme="majorHAnsi" w:cstheme="majorHAnsi"/>
          <w:sz w:val="18"/>
        </w:rPr>
        <w:t xml:space="preserve">, truy cập ngày 10/10/2025. </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DE7CD4"/>
    <w:multiLevelType w:val="multilevel"/>
    <w:tmpl w:val="478E66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1CB3D7F"/>
    <w:multiLevelType w:val="multilevel"/>
    <w:tmpl w:val="FCFE4B6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BDD2039"/>
    <w:multiLevelType w:val="hybridMultilevel"/>
    <w:tmpl w:val="D74C2054"/>
    <w:lvl w:ilvl="0" w:tplc="A63A92D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 w15:restartNumberingAfterBreak="0">
    <w:nsid w:val="1F4E2DCF"/>
    <w:multiLevelType w:val="hybridMultilevel"/>
    <w:tmpl w:val="F70AE29A"/>
    <w:lvl w:ilvl="0" w:tplc="A63A92D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29FF6790"/>
    <w:multiLevelType w:val="hybridMultilevel"/>
    <w:tmpl w:val="81C01A32"/>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5" w15:restartNumberingAfterBreak="0">
    <w:nsid w:val="2B981450"/>
    <w:multiLevelType w:val="multilevel"/>
    <w:tmpl w:val="F35EF7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2EEA1665"/>
    <w:multiLevelType w:val="multilevel"/>
    <w:tmpl w:val="8FC283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2F394F2D"/>
    <w:multiLevelType w:val="multilevel"/>
    <w:tmpl w:val="5E4847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E202380"/>
    <w:multiLevelType w:val="hybridMultilevel"/>
    <w:tmpl w:val="28525F10"/>
    <w:lvl w:ilvl="0" w:tplc="A63A92D8">
      <w:start w:val="1"/>
      <w:numFmt w:val="decimal"/>
      <w:lvlText w:val="%1."/>
      <w:lvlJc w:val="left"/>
      <w:pPr>
        <w:ind w:left="1494"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9" w15:restartNumberingAfterBreak="0">
    <w:nsid w:val="42185A45"/>
    <w:multiLevelType w:val="multilevel"/>
    <w:tmpl w:val="BFD268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B4C66BE"/>
    <w:multiLevelType w:val="multilevel"/>
    <w:tmpl w:val="BE0EA7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514E6681"/>
    <w:multiLevelType w:val="hybridMultilevel"/>
    <w:tmpl w:val="488EF52A"/>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2" w15:restartNumberingAfterBreak="0">
    <w:nsid w:val="59764B9F"/>
    <w:multiLevelType w:val="multilevel"/>
    <w:tmpl w:val="9E68AA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5F64449E"/>
    <w:multiLevelType w:val="multilevel"/>
    <w:tmpl w:val="4D0AFD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61C75451"/>
    <w:multiLevelType w:val="hybridMultilevel"/>
    <w:tmpl w:val="D2CEB10C"/>
    <w:lvl w:ilvl="0" w:tplc="5C1642F2">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15" w15:restartNumberingAfterBreak="0">
    <w:nsid w:val="6765699A"/>
    <w:multiLevelType w:val="hybridMultilevel"/>
    <w:tmpl w:val="8BF6CD12"/>
    <w:lvl w:ilvl="0" w:tplc="859ADB44">
      <w:start w:val="1"/>
      <w:numFmt w:val="decimal"/>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16" w15:restartNumberingAfterBreak="0">
    <w:nsid w:val="6DA51106"/>
    <w:multiLevelType w:val="multilevel"/>
    <w:tmpl w:val="68C612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7FB4008B"/>
    <w:multiLevelType w:val="multilevel"/>
    <w:tmpl w:val="F29E25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5"/>
  </w:num>
  <w:num w:numId="2">
    <w:abstractNumId w:val="14"/>
  </w:num>
  <w:num w:numId="3">
    <w:abstractNumId w:val="16"/>
  </w:num>
  <w:num w:numId="4">
    <w:abstractNumId w:val="5"/>
  </w:num>
  <w:num w:numId="5">
    <w:abstractNumId w:val="13"/>
  </w:num>
  <w:num w:numId="6">
    <w:abstractNumId w:val="6"/>
  </w:num>
  <w:num w:numId="7">
    <w:abstractNumId w:val="1"/>
  </w:num>
  <w:num w:numId="8">
    <w:abstractNumId w:val="10"/>
  </w:num>
  <w:num w:numId="9">
    <w:abstractNumId w:val="11"/>
  </w:num>
  <w:num w:numId="10">
    <w:abstractNumId w:val="4"/>
  </w:num>
  <w:num w:numId="11">
    <w:abstractNumId w:val="2"/>
  </w:num>
  <w:num w:numId="12">
    <w:abstractNumId w:val="8"/>
  </w:num>
  <w:num w:numId="13">
    <w:abstractNumId w:val="3"/>
  </w:num>
  <w:num w:numId="14">
    <w:abstractNumId w:val="12"/>
  </w:num>
  <w:num w:numId="15">
    <w:abstractNumId w:val="17"/>
  </w:num>
  <w:num w:numId="16">
    <w:abstractNumId w:val="7"/>
  </w:num>
  <w:num w:numId="17">
    <w:abstractNumId w:val="0"/>
  </w:num>
  <w:num w:numId="1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40"/>
  <w:mirrorMargins/>
  <w:bordersDoNotSurroundHeader/>
  <w:bordersDoNotSurroundFooter/>
  <w:hideSpellingErrors/>
  <w:proofState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A4B51"/>
    <w:rsid w:val="0000088D"/>
    <w:rsid w:val="00005CC4"/>
    <w:rsid w:val="00007BCD"/>
    <w:rsid w:val="00010622"/>
    <w:rsid w:val="00033FC2"/>
    <w:rsid w:val="00036A13"/>
    <w:rsid w:val="00045282"/>
    <w:rsid w:val="00062246"/>
    <w:rsid w:val="00071238"/>
    <w:rsid w:val="000828D3"/>
    <w:rsid w:val="000A003C"/>
    <w:rsid w:val="000B3C31"/>
    <w:rsid w:val="000B6A08"/>
    <w:rsid w:val="0010320F"/>
    <w:rsid w:val="00137C66"/>
    <w:rsid w:val="00143455"/>
    <w:rsid w:val="0016058F"/>
    <w:rsid w:val="00185108"/>
    <w:rsid w:val="001A3286"/>
    <w:rsid w:val="001B2461"/>
    <w:rsid w:val="001B3EDA"/>
    <w:rsid w:val="001B6584"/>
    <w:rsid w:val="001B7EEF"/>
    <w:rsid w:val="001C050E"/>
    <w:rsid w:val="001C06A5"/>
    <w:rsid w:val="001E157A"/>
    <w:rsid w:val="001F1F53"/>
    <w:rsid w:val="00234799"/>
    <w:rsid w:val="002369B8"/>
    <w:rsid w:val="002517D8"/>
    <w:rsid w:val="00264901"/>
    <w:rsid w:val="002652B6"/>
    <w:rsid w:val="00270349"/>
    <w:rsid w:val="002703B1"/>
    <w:rsid w:val="0027303D"/>
    <w:rsid w:val="0027394D"/>
    <w:rsid w:val="00292B7D"/>
    <w:rsid w:val="00296CA8"/>
    <w:rsid w:val="002B273C"/>
    <w:rsid w:val="002B3A04"/>
    <w:rsid w:val="002B6E01"/>
    <w:rsid w:val="002B6EEC"/>
    <w:rsid w:val="002C6F4F"/>
    <w:rsid w:val="002E1805"/>
    <w:rsid w:val="002F6EB6"/>
    <w:rsid w:val="00311B60"/>
    <w:rsid w:val="00320008"/>
    <w:rsid w:val="00326B38"/>
    <w:rsid w:val="00332048"/>
    <w:rsid w:val="003326E1"/>
    <w:rsid w:val="00332F64"/>
    <w:rsid w:val="003373FE"/>
    <w:rsid w:val="003405CF"/>
    <w:rsid w:val="00343243"/>
    <w:rsid w:val="00353499"/>
    <w:rsid w:val="003635B5"/>
    <w:rsid w:val="003674A6"/>
    <w:rsid w:val="00375EE0"/>
    <w:rsid w:val="0038608A"/>
    <w:rsid w:val="00386440"/>
    <w:rsid w:val="0038708B"/>
    <w:rsid w:val="003B5596"/>
    <w:rsid w:val="003B65A7"/>
    <w:rsid w:val="003B7FCA"/>
    <w:rsid w:val="003E269B"/>
    <w:rsid w:val="003E4FD6"/>
    <w:rsid w:val="00420920"/>
    <w:rsid w:val="004303FC"/>
    <w:rsid w:val="0043310C"/>
    <w:rsid w:val="00452981"/>
    <w:rsid w:val="0045566C"/>
    <w:rsid w:val="00467904"/>
    <w:rsid w:val="004B31A6"/>
    <w:rsid w:val="004C0254"/>
    <w:rsid w:val="004E30A1"/>
    <w:rsid w:val="004F3B80"/>
    <w:rsid w:val="004F45C6"/>
    <w:rsid w:val="00500D36"/>
    <w:rsid w:val="0050402C"/>
    <w:rsid w:val="00511092"/>
    <w:rsid w:val="005128B4"/>
    <w:rsid w:val="00525724"/>
    <w:rsid w:val="00525D5A"/>
    <w:rsid w:val="00564353"/>
    <w:rsid w:val="005704EC"/>
    <w:rsid w:val="00574E17"/>
    <w:rsid w:val="00575A4C"/>
    <w:rsid w:val="00576D1B"/>
    <w:rsid w:val="005B62FA"/>
    <w:rsid w:val="005D1C06"/>
    <w:rsid w:val="005F6008"/>
    <w:rsid w:val="006065A2"/>
    <w:rsid w:val="006178A2"/>
    <w:rsid w:val="00620B40"/>
    <w:rsid w:val="00624272"/>
    <w:rsid w:val="0062780B"/>
    <w:rsid w:val="00635EF9"/>
    <w:rsid w:val="00636735"/>
    <w:rsid w:val="00663843"/>
    <w:rsid w:val="006A0A34"/>
    <w:rsid w:val="006A3572"/>
    <w:rsid w:val="006A366C"/>
    <w:rsid w:val="006D14B2"/>
    <w:rsid w:val="006E008A"/>
    <w:rsid w:val="006F266F"/>
    <w:rsid w:val="00705AB5"/>
    <w:rsid w:val="00754150"/>
    <w:rsid w:val="00760D7E"/>
    <w:rsid w:val="00777BA0"/>
    <w:rsid w:val="00790A0E"/>
    <w:rsid w:val="00791195"/>
    <w:rsid w:val="007A2067"/>
    <w:rsid w:val="007A6A9F"/>
    <w:rsid w:val="007B3526"/>
    <w:rsid w:val="007E100D"/>
    <w:rsid w:val="007E4288"/>
    <w:rsid w:val="007F046D"/>
    <w:rsid w:val="007F217E"/>
    <w:rsid w:val="007F3E36"/>
    <w:rsid w:val="00804BF7"/>
    <w:rsid w:val="00815B88"/>
    <w:rsid w:val="00833176"/>
    <w:rsid w:val="008410F0"/>
    <w:rsid w:val="008413FA"/>
    <w:rsid w:val="00854D9A"/>
    <w:rsid w:val="00860DC7"/>
    <w:rsid w:val="00877FD8"/>
    <w:rsid w:val="008811D7"/>
    <w:rsid w:val="00897C7B"/>
    <w:rsid w:val="008C26FD"/>
    <w:rsid w:val="008D324E"/>
    <w:rsid w:val="008F5BBC"/>
    <w:rsid w:val="0092358D"/>
    <w:rsid w:val="00925903"/>
    <w:rsid w:val="00927BCA"/>
    <w:rsid w:val="009369D9"/>
    <w:rsid w:val="00980809"/>
    <w:rsid w:val="00984394"/>
    <w:rsid w:val="00984AB9"/>
    <w:rsid w:val="00987815"/>
    <w:rsid w:val="009909E5"/>
    <w:rsid w:val="00991A3A"/>
    <w:rsid w:val="009969E3"/>
    <w:rsid w:val="009C7694"/>
    <w:rsid w:val="009C7866"/>
    <w:rsid w:val="00A02625"/>
    <w:rsid w:val="00A06E64"/>
    <w:rsid w:val="00A23CF8"/>
    <w:rsid w:val="00A26E04"/>
    <w:rsid w:val="00A30300"/>
    <w:rsid w:val="00A33F16"/>
    <w:rsid w:val="00A34B38"/>
    <w:rsid w:val="00A57B38"/>
    <w:rsid w:val="00A65781"/>
    <w:rsid w:val="00A80C2E"/>
    <w:rsid w:val="00A9030C"/>
    <w:rsid w:val="00AA3A4A"/>
    <w:rsid w:val="00AB7C64"/>
    <w:rsid w:val="00AC19AE"/>
    <w:rsid w:val="00AD1F98"/>
    <w:rsid w:val="00AE7910"/>
    <w:rsid w:val="00AF31E1"/>
    <w:rsid w:val="00B060D2"/>
    <w:rsid w:val="00B1261E"/>
    <w:rsid w:val="00B3093A"/>
    <w:rsid w:val="00B424FC"/>
    <w:rsid w:val="00B4663B"/>
    <w:rsid w:val="00B51493"/>
    <w:rsid w:val="00B7784C"/>
    <w:rsid w:val="00B83BDB"/>
    <w:rsid w:val="00B92EDF"/>
    <w:rsid w:val="00B96593"/>
    <w:rsid w:val="00BA1D53"/>
    <w:rsid w:val="00BB1CA1"/>
    <w:rsid w:val="00BB26A1"/>
    <w:rsid w:val="00BC17DC"/>
    <w:rsid w:val="00BC3D15"/>
    <w:rsid w:val="00BC6A42"/>
    <w:rsid w:val="00BC7890"/>
    <w:rsid w:val="00BD71C8"/>
    <w:rsid w:val="00BE3207"/>
    <w:rsid w:val="00C00D0C"/>
    <w:rsid w:val="00C043D4"/>
    <w:rsid w:val="00C11161"/>
    <w:rsid w:val="00C134C3"/>
    <w:rsid w:val="00C245EA"/>
    <w:rsid w:val="00C30C9E"/>
    <w:rsid w:val="00C31A72"/>
    <w:rsid w:val="00C54508"/>
    <w:rsid w:val="00C80585"/>
    <w:rsid w:val="00C82D47"/>
    <w:rsid w:val="00CA1FC5"/>
    <w:rsid w:val="00CB3054"/>
    <w:rsid w:val="00CE52CA"/>
    <w:rsid w:val="00CF056E"/>
    <w:rsid w:val="00CF466C"/>
    <w:rsid w:val="00D042E8"/>
    <w:rsid w:val="00D0673E"/>
    <w:rsid w:val="00D0761B"/>
    <w:rsid w:val="00D07D32"/>
    <w:rsid w:val="00D1238B"/>
    <w:rsid w:val="00D15D6D"/>
    <w:rsid w:val="00D328FC"/>
    <w:rsid w:val="00D44741"/>
    <w:rsid w:val="00D50DDB"/>
    <w:rsid w:val="00D76C4D"/>
    <w:rsid w:val="00D80D55"/>
    <w:rsid w:val="00D90FCA"/>
    <w:rsid w:val="00D93352"/>
    <w:rsid w:val="00D9705A"/>
    <w:rsid w:val="00DA0C98"/>
    <w:rsid w:val="00DA62B8"/>
    <w:rsid w:val="00DB510F"/>
    <w:rsid w:val="00DF5AD9"/>
    <w:rsid w:val="00E04AA1"/>
    <w:rsid w:val="00E07DF4"/>
    <w:rsid w:val="00E260B8"/>
    <w:rsid w:val="00E31558"/>
    <w:rsid w:val="00E413B1"/>
    <w:rsid w:val="00E4503C"/>
    <w:rsid w:val="00E45B61"/>
    <w:rsid w:val="00E54443"/>
    <w:rsid w:val="00E7169A"/>
    <w:rsid w:val="00E77632"/>
    <w:rsid w:val="00E80282"/>
    <w:rsid w:val="00E87C75"/>
    <w:rsid w:val="00EA4A66"/>
    <w:rsid w:val="00EB4F2E"/>
    <w:rsid w:val="00EB69B2"/>
    <w:rsid w:val="00EB6B36"/>
    <w:rsid w:val="00EB6CF8"/>
    <w:rsid w:val="00EC4727"/>
    <w:rsid w:val="00ED4DD0"/>
    <w:rsid w:val="00EF36B1"/>
    <w:rsid w:val="00EF564E"/>
    <w:rsid w:val="00EF6C7B"/>
    <w:rsid w:val="00F27701"/>
    <w:rsid w:val="00F4260E"/>
    <w:rsid w:val="00F45071"/>
    <w:rsid w:val="00F566E9"/>
    <w:rsid w:val="00F738CB"/>
    <w:rsid w:val="00F74488"/>
    <w:rsid w:val="00F906FA"/>
    <w:rsid w:val="00F90E7E"/>
    <w:rsid w:val="00F964BE"/>
    <w:rsid w:val="00FA4B51"/>
    <w:rsid w:val="00FB3E77"/>
    <w:rsid w:val="00FB42D5"/>
    <w:rsid w:val="00FC5F43"/>
    <w:rsid w:val="00FD13FE"/>
    <w:rsid w:val="00FD42A0"/>
    <w:rsid w:val="00FD4B7B"/>
    <w:rsid w:val="00FD60E2"/>
    <w:rsid w:val="00FE6C4E"/>
  </w:rsids>
  <m:mathPr>
    <m:mathFont m:val="Cambria Math"/>
    <m:brkBin m:val="before"/>
    <m:brkBinSub m:val="--"/>
    <m:smallFrac m:val="0"/>
    <m:dispDef/>
    <m:lMargin m:val="0"/>
    <m:rMargin m:val="0"/>
    <m:defJc m:val="centerGroup"/>
    <m:wrapIndent m:val="1440"/>
    <m:intLim m:val="subSup"/>
    <m:naryLim m:val="undOvr"/>
  </m:mathPr>
  <w:themeFontLang w:val="vi-VN"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126E332"/>
  <w15:chartTrackingRefBased/>
  <w15:docId w15:val="{E91339A0-EFFE-422E-897A-5E52093A55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vi-VN"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36735"/>
  </w:style>
  <w:style w:type="paragraph" w:styleId="Heading1">
    <w:name w:val="heading 1"/>
    <w:basedOn w:val="Normal"/>
    <w:next w:val="Normal"/>
    <w:link w:val="Heading1Char"/>
    <w:uiPriority w:val="9"/>
    <w:qFormat/>
    <w:rsid w:val="007F3E36"/>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semiHidden/>
    <w:unhideWhenUsed/>
    <w:qFormat/>
    <w:rsid w:val="007F3E36"/>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A33F16"/>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unhideWhenUsed/>
    <w:qFormat/>
    <w:rsid w:val="00804BF7"/>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B3054"/>
    <w:pPr>
      <w:ind w:left="720"/>
      <w:contextualSpacing/>
    </w:pPr>
  </w:style>
  <w:style w:type="paragraph" w:styleId="Header">
    <w:name w:val="header"/>
    <w:basedOn w:val="Normal"/>
    <w:link w:val="HeaderChar"/>
    <w:uiPriority w:val="99"/>
    <w:unhideWhenUsed/>
    <w:rsid w:val="00C31A72"/>
    <w:pPr>
      <w:tabs>
        <w:tab w:val="center" w:pos="4680"/>
        <w:tab w:val="right" w:pos="9360"/>
      </w:tabs>
      <w:spacing w:after="0" w:line="240" w:lineRule="auto"/>
    </w:pPr>
  </w:style>
  <w:style w:type="character" w:customStyle="1" w:styleId="HeaderChar">
    <w:name w:val="Header Char"/>
    <w:basedOn w:val="DefaultParagraphFont"/>
    <w:link w:val="Header"/>
    <w:uiPriority w:val="99"/>
    <w:rsid w:val="00C31A72"/>
  </w:style>
  <w:style w:type="paragraph" w:styleId="Footer">
    <w:name w:val="footer"/>
    <w:basedOn w:val="Normal"/>
    <w:link w:val="FooterChar"/>
    <w:uiPriority w:val="99"/>
    <w:unhideWhenUsed/>
    <w:rsid w:val="00C31A72"/>
    <w:pPr>
      <w:tabs>
        <w:tab w:val="center" w:pos="4680"/>
        <w:tab w:val="right" w:pos="9360"/>
      </w:tabs>
      <w:spacing w:after="0" w:line="240" w:lineRule="auto"/>
    </w:pPr>
  </w:style>
  <w:style w:type="character" w:customStyle="1" w:styleId="FooterChar">
    <w:name w:val="Footer Char"/>
    <w:basedOn w:val="DefaultParagraphFont"/>
    <w:link w:val="Footer"/>
    <w:uiPriority w:val="99"/>
    <w:rsid w:val="00C31A72"/>
  </w:style>
  <w:style w:type="character" w:customStyle="1" w:styleId="Heading1Char">
    <w:name w:val="Heading 1 Char"/>
    <w:basedOn w:val="DefaultParagraphFont"/>
    <w:link w:val="Heading1"/>
    <w:uiPriority w:val="9"/>
    <w:rsid w:val="007F3E36"/>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semiHidden/>
    <w:rsid w:val="007F3E36"/>
    <w:rPr>
      <w:rFonts w:asciiTheme="majorHAnsi" w:eastAsiaTheme="majorEastAsia" w:hAnsiTheme="majorHAnsi" w:cstheme="majorBidi"/>
      <w:color w:val="2E74B5" w:themeColor="accent1" w:themeShade="BF"/>
      <w:sz w:val="26"/>
      <w:szCs w:val="26"/>
    </w:rPr>
  </w:style>
  <w:style w:type="paragraph" w:styleId="TOCHeading">
    <w:name w:val="TOC Heading"/>
    <w:basedOn w:val="Heading1"/>
    <w:next w:val="Normal"/>
    <w:uiPriority w:val="39"/>
    <w:unhideWhenUsed/>
    <w:qFormat/>
    <w:rsid w:val="007F3E36"/>
    <w:pPr>
      <w:outlineLvl w:val="9"/>
    </w:pPr>
    <w:rPr>
      <w:lang w:val="en-US" w:eastAsia="en-US"/>
    </w:rPr>
  </w:style>
  <w:style w:type="paragraph" w:styleId="TOC1">
    <w:name w:val="toc 1"/>
    <w:basedOn w:val="Normal"/>
    <w:next w:val="Normal"/>
    <w:autoRedefine/>
    <w:uiPriority w:val="39"/>
    <w:unhideWhenUsed/>
    <w:rsid w:val="007F3E36"/>
    <w:pPr>
      <w:spacing w:after="100"/>
    </w:pPr>
  </w:style>
  <w:style w:type="paragraph" w:styleId="TOC2">
    <w:name w:val="toc 2"/>
    <w:basedOn w:val="Normal"/>
    <w:next w:val="Normal"/>
    <w:autoRedefine/>
    <w:uiPriority w:val="39"/>
    <w:unhideWhenUsed/>
    <w:rsid w:val="007F3E36"/>
    <w:pPr>
      <w:spacing w:after="100"/>
      <w:ind w:left="220"/>
    </w:pPr>
  </w:style>
  <w:style w:type="character" w:styleId="Hyperlink">
    <w:name w:val="Hyperlink"/>
    <w:basedOn w:val="DefaultParagraphFont"/>
    <w:uiPriority w:val="99"/>
    <w:unhideWhenUsed/>
    <w:rsid w:val="007F3E36"/>
    <w:rPr>
      <w:color w:val="0563C1" w:themeColor="hyperlink"/>
      <w:u w:val="single"/>
    </w:rPr>
  </w:style>
  <w:style w:type="paragraph" w:styleId="FootnoteText">
    <w:name w:val="footnote text"/>
    <w:basedOn w:val="Normal"/>
    <w:link w:val="FootnoteTextChar"/>
    <w:uiPriority w:val="99"/>
    <w:semiHidden/>
    <w:unhideWhenUsed/>
    <w:rsid w:val="00D9705A"/>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D9705A"/>
    <w:rPr>
      <w:sz w:val="20"/>
      <w:szCs w:val="20"/>
    </w:rPr>
  </w:style>
  <w:style w:type="character" w:styleId="FootnoteReference">
    <w:name w:val="footnote reference"/>
    <w:basedOn w:val="DefaultParagraphFont"/>
    <w:uiPriority w:val="99"/>
    <w:semiHidden/>
    <w:unhideWhenUsed/>
    <w:rsid w:val="00D9705A"/>
    <w:rPr>
      <w:vertAlign w:val="superscript"/>
    </w:rPr>
  </w:style>
  <w:style w:type="paragraph" w:styleId="NormalWeb">
    <w:name w:val="Normal (Web)"/>
    <w:basedOn w:val="Normal"/>
    <w:uiPriority w:val="99"/>
    <w:semiHidden/>
    <w:unhideWhenUsed/>
    <w:rsid w:val="006A3572"/>
    <w:rPr>
      <w:rFonts w:ascii="Times New Roman" w:hAnsi="Times New Roman" w:cs="Times New Roman"/>
      <w:sz w:val="24"/>
      <w:szCs w:val="24"/>
    </w:rPr>
  </w:style>
  <w:style w:type="character" w:customStyle="1" w:styleId="Heading3Char">
    <w:name w:val="Heading 3 Char"/>
    <w:basedOn w:val="DefaultParagraphFont"/>
    <w:link w:val="Heading3"/>
    <w:uiPriority w:val="9"/>
    <w:rsid w:val="00A33F16"/>
    <w:rPr>
      <w:rFonts w:asciiTheme="majorHAnsi" w:eastAsiaTheme="majorEastAsia" w:hAnsiTheme="majorHAnsi" w:cstheme="majorBidi"/>
      <w:color w:val="1F4D78" w:themeColor="accent1" w:themeShade="7F"/>
      <w:sz w:val="24"/>
      <w:szCs w:val="24"/>
    </w:rPr>
  </w:style>
  <w:style w:type="character" w:styleId="CommentReference">
    <w:name w:val="annotation reference"/>
    <w:basedOn w:val="DefaultParagraphFont"/>
    <w:uiPriority w:val="99"/>
    <w:semiHidden/>
    <w:unhideWhenUsed/>
    <w:rsid w:val="00375EE0"/>
    <w:rPr>
      <w:sz w:val="16"/>
      <w:szCs w:val="16"/>
    </w:rPr>
  </w:style>
  <w:style w:type="paragraph" w:styleId="CommentText">
    <w:name w:val="annotation text"/>
    <w:basedOn w:val="Normal"/>
    <w:link w:val="CommentTextChar"/>
    <w:uiPriority w:val="99"/>
    <w:semiHidden/>
    <w:unhideWhenUsed/>
    <w:rsid w:val="00375EE0"/>
    <w:pPr>
      <w:spacing w:line="240" w:lineRule="auto"/>
    </w:pPr>
    <w:rPr>
      <w:sz w:val="20"/>
      <w:szCs w:val="20"/>
    </w:rPr>
  </w:style>
  <w:style w:type="character" w:customStyle="1" w:styleId="CommentTextChar">
    <w:name w:val="Comment Text Char"/>
    <w:basedOn w:val="DefaultParagraphFont"/>
    <w:link w:val="CommentText"/>
    <w:uiPriority w:val="99"/>
    <w:semiHidden/>
    <w:rsid w:val="00375EE0"/>
    <w:rPr>
      <w:sz w:val="20"/>
      <w:szCs w:val="20"/>
    </w:rPr>
  </w:style>
  <w:style w:type="paragraph" w:styleId="CommentSubject">
    <w:name w:val="annotation subject"/>
    <w:basedOn w:val="CommentText"/>
    <w:next w:val="CommentText"/>
    <w:link w:val="CommentSubjectChar"/>
    <w:uiPriority w:val="99"/>
    <w:semiHidden/>
    <w:unhideWhenUsed/>
    <w:rsid w:val="00375EE0"/>
    <w:rPr>
      <w:b/>
      <w:bCs/>
    </w:rPr>
  </w:style>
  <w:style w:type="character" w:customStyle="1" w:styleId="CommentSubjectChar">
    <w:name w:val="Comment Subject Char"/>
    <w:basedOn w:val="CommentTextChar"/>
    <w:link w:val="CommentSubject"/>
    <w:uiPriority w:val="99"/>
    <w:semiHidden/>
    <w:rsid w:val="00375EE0"/>
    <w:rPr>
      <w:b/>
      <w:bCs/>
      <w:sz w:val="20"/>
      <w:szCs w:val="20"/>
    </w:rPr>
  </w:style>
  <w:style w:type="paragraph" w:styleId="BalloonText">
    <w:name w:val="Balloon Text"/>
    <w:basedOn w:val="Normal"/>
    <w:link w:val="BalloonTextChar"/>
    <w:uiPriority w:val="99"/>
    <w:semiHidden/>
    <w:unhideWhenUsed/>
    <w:rsid w:val="00375EE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75EE0"/>
    <w:rPr>
      <w:rFonts w:ascii="Segoe UI" w:hAnsi="Segoe UI" w:cs="Segoe UI"/>
      <w:sz w:val="18"/>
      <w:szCs w:val="18"/>
    </w:rPr>
  </w:style>
  <w:style w:type="character" w:styleId="Strong">
    <w:name w:val="Strong"/>
    <w:basedOn w:val="DefaultParagraphFont"/>
    <w:uiPriority w:val="22"/>
    <w:qFormat/>
    <w:rsid w:val="00375EE0"/>
    <w:rPr>
      <w:b/>
      <w:bCs/>
    </w:rPr>
  </w:style>
  <w:style w:type="character" w:styleId="Emphasis">
    <w:name w:val="Emphasis"/>
    <w:basedOn w:val="DefaultParagraphFont"/>
    <w:uiPriority w:val="20"/>
    <w:qFormat/>
    <w:rsid w:val="00375EE0"/>
    <w:rPr>
      <w:i/>
      <w:iCs/>
    </w:rPr>
  </w:style>
  <w:style w:type="paragraph" w:styleId="TOC3">
    <w:name w:val="toc 3"/>
    <w:basedOn w:val="Normal"/>
    <w:next w:val="Normal"/>
    <w:autoRedefine/>
    <w:uiPriority w:val="39"/>
    <w:unhideWhenUsed/>
    <w:rsid w:val="00D328FC"/>
    <w:pPr>
      <w:tabs>
        <w:tab w:val="right" w:leader="dot" w:pos="9061"/>
      </w:tabs>
      <w:spacing w:after="100"/>
      <w:ind w:left="440"/>
      <w:jc w:val="both"/>
    </w:pPr>
  </w:style>
  <w:style w:type="character" w:customStyle="1" w:styleId="Heading4Char">
    <w:name w:val="Heading 4 Char"/>
    <w:basedOn w:val="DefaultParagraphFont"/>
    <w:link w:val="Heading4"/>
    <w:uiPriority w:val="9"/>
    <w:rsid w:val="00804BF7"/>
    <w:rPr>
      <w:rFonts w:asciiTheme="majorHAnsi" w:eastAsiaTheme="majorEastAsia" w:hAnsiTheme="majorHAnsi" w:cstheme="majorBidi"/>
      <w:i/>
      <w:iCs/>
      <w:color w:val="2E74B5" w:themeColor="accent1" w:themeShade="BF"/>
    </w:rPr>
  </w:style>
  <w:style w:type="paragraph" w:styleId="TOC4">
    <w:name w:val="toc 4"/>
    <w:basedOn w:val="Normal"/>
    <w:next w:val="Normal"/>
    <w:autoRedefine/>
    <w:uiPriority w:val="39"/>
    <w:unhideWhenUsed/>
    <w:rsid w:val="006178A2"/>
    <w:pPr>
      <w:spacing w:after="100"/>
      <w:ind w:left="660"/>
    </w:pPr>
  </w:style>
  <w:style w:type="paragraph" w:styleId="EndnoteText">
    <w:name w:val="endnote text"/>
    <w:basedOn w:val="Normal"/>
    <w:link w:val="EndnoteTextChar"/>
    <w:uiPriority w:val="99"/>
    <w:semiHidden/>
    <w:unhideWhenUsed/>
    <w:rsid w:val="00F27701"/>
    <w:pPr>
      <w:spacing w:after="0" w:line="240" w:lineRule="auto"/>
    </w:pPr>
    <w:rPr>
      <w:sz w:val="20"/>
      <w:szCs w:val="20"/>
    </w:rPr>
  </w:style>
  <w:style w:type="character" w:customStyle="1" w:styleId="EndnoteTextChar">
    <w:name w:val="Endnote Text Char"/>
    <w:basedOn w:val="DefaultParagraphFont"/>
    <w:link w:val="EndnoteText"/>
    <w:uiPriority w:val="99"/>
    <w:semiHidden/>
    <w:rsid w:val="00F27701"/>
    <w:rPr>
      <w:sz w:val="20"/>
      <w:szCs w:val="20"/>
    </w:rPr>
  </w:style>
  <w:style w:type="character" w:styleId="EndnoteReference">
    <w:name w:val="endnote reference"/>
    <w:basedOn w:val="DefaultParagraphFont"/>
    <w:uiPriority w:val="99"/>
    <w:semiHidden/>
    <w:unhideWhenUsed/>
    <w:rsid w:val="00F27701"/>
    <w:rPr>
      <w:vertAlign w:val="superscript"/>
    </w:rPr>
  </w:style>
  <w:style w:type="character" w:styleId="FollowedHyperlink">
    <w:name w:val="FollowedHyperlink"/>
    <w:basedOn w:val="DefaultParagraphFont"/>
    <w:uiPriority w:val="99"/>
    <w:semiHidden/>
    <w:unhideWhenUsed/>
    <w:rsid w:val="002652B6"/>
    <w:rPr>
      <w:color w:val="954F72" w:themeColor="followedHyperlink"/>
      <w:u w:val="single"/>
    </w:rPr>
  </w:style>
  <w:style w:type="paragraph" w:styleId="BodyText">
    <w:name w:val="Body Text"/>
    <w:basedOn w:val="Normal"/>
    <w:link w:val="BodyTextChar"/>
    <w:uiPriority w:val="1"/>
    <w:qFormat/>
    <w:rsid w:val="00575A4C"/>
    <w:pPr>
      <w:widowControl w:val="0"/>
      <w:autoSpaceDE w:val="0"/>
      <w:autoSpaceDN w:val="0"/>
      <w:spacing w:after="0" w:line="240" w:lineRule="auto"/>
      <w:ind w:left="115"/>
    </w:pPr>
    <w:rPr>
      <w:rFonts w:ascii="Times New Roman" w:eastAsia="Times New Roman" w:hAnsi="Times New Roman" w:cs="Times New Roman"/>
      <w:sz w:val="30"/>
      <w:szCs w:val="30"/>
      <w:lang w:val="en-US" w:eastAsia="en-US"/>
    </w:rPr>
  </w:style>
  <w:style w:type="character" w:customStyle="1" w:styleId="BodyTextChar">
    <w:name w:val="Body Text Char"/>
    <w:basedOn w:val="DefaultParagraphFont"/>
    <w:link w:val="BodyText"/>
    <w:uiPriority w:val="1"/>
    <w:rsid w:val="00575A4C"/>
    <w:rPr>
      <w:rFonts w:ascii="Times New Roman" w:eastAsia="Times New Roman" w:hAnsi="Times New Roman" w:cs="Times New Roman"/>
      <w:sz w:val="30"/>
      <w:szCs w:val="30"/>
      <w:lang w:val="en-US" w:eastAsia="en-US"/>
    </w:rPr>
  </w:style>
  <w:style w:type="paragraph" w:customStyle="1" w:styleId="Heading11">
    <w:name w:val="Heading 11"/>
    <w:basedOn w:val="Normal"/>
    <w:uiPriority w:val="1"/>
    <w:qFormat/>
    <w:rsid w:val="00575A4C"/>
    <w:pPr>
      <w:widowControl w:val="0"/>
      <w:autoSpaceDE w:val="0"/>
      <w:autoSpaceDN w:val="0"/>
      <w:spacing w:before="56" w:after="0" w:line="240" w:lineRule="auto"/>
      <w:ind w:left="682"/>
      <w:outlineLvl w:val="1"/>
    </w:pPr>
    <w:rPr>
      <w:rFonts w:ascii="Times New Roman" w:eastAsia="Times New Roman" w:hAnsi="Times New Roman" w:cs="Times New Roman"/>
      <w:b/>
      <w:bCs/>
      <w:sz w:val="32"/>
      <w:szCs w:val="3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461786">
      <w:bodyDiv w:val="1"/>
      <w:marLeft w:val="0"/>
      <w:marRight w:val="0"/>
      <w:marTop w:val="0"/>
      <w:marBottom w:val="0"/>
      <w:divBdr>
        <w:top w:val="none" w:sz="0" w:space="0" w:color="auto"/>
        <w:left w:val="none" w:sz="0" w:space="0" w:color="auto"/>
        <w:bottom w:val="none" w:sz="0" w:space="0" w:color="auto"/>
        <w:right w:val="none" w:sz="0" w:space="0" w:color="auto"/>
      </w:divBdr>
    </w:div>
    <w:div w:id="44716438">
      <w:bodyDiv w:val="1"/>
      <w:marLeft w:val="0"/>
      <w:marRight w:val="0"/>
      <w:marTop w:val="0"/>
      <w:marBottom w:val="0"/>
      <w:divBdr>
        <w:top w:val="none" w:sz="0" w:space="0" w:color="auto"/>
        <w:left w:val="none" w:sz="0" w:space="0" w:color="auto"/>
        <w:bottom w:val="none" w:sz="0" w:space="0" w:color="auto"/>
        <w:right w:val="none" w:sz="0" w:space="0" w:color="auto"/>
      </w:divBdr>
    </w:div>
    <w:div w:id="49888040">
      <w:bodyDiv w:val="1"/>
      <w:marLeft w:val="0"/>
      <w:marRight w:val="0"/>
      <w:marTop w:val="0"/>
      <w:marBottom w:val="0"/>
      <w:divBdr>
        <w:top w:val="none" w:sz="0" w:space="0" w:color="auto"/>
        <w:left w:val="none" w:sz="0" w:space="0" w:color="auto"/>
        <w:bottom w:val="none" w:sz="0" w:space="0" w:color="auto"/>
        <w:right w:val="none" w:sz="0" w:space="0" w:color="auto"/>
      </w:divBdr>
    </w:div>
    <w:div w:id="54402796">
      <w:bodyDiv w:val="1"/>
      <w:marLeft w:val="0"/>
      <w:marRight w:val="0"/>
      <w:marTop w:val="0"/>
      <w:marBottom w:val="0"/>
      <w:divBdr>
        <w:top w:val="none" w:sz="0" w:space="0" w:color="auto"/>
        <w:left w:val="none" w:sz="0" w:space="0" w:color="auto"/>
        <w:bottom w:val="none" w:sz="0" w:space="0" w:color="auto"/>
        <w:right w:val="none" w:sz="0" w:space="0" w:color="auto"/>
      </w:divBdr>
    </w:div>
    <w:div w:id="90779368">
      <w:bodyDiv w:val="1"/>
      <w:marLeft w:val="0"/>
      <w:marRight w:val="0"/>
      <w:marTop w:val="0"/>
      <w:marBottom w:val="0"/>
      <w:divBdr>
        <w:top w:val="none" w:sz="0" w:space="0" w:color="auto"/>
        <w:left w:val="none" w:sz="0" w:space="0" w:color="auto"/>
        <w:bottom w:val="none" w:sz="0" w:space="0" w:color="auto"/>
        <w:right w:val="none" w:sz="0" w:space="0" w:color="auto"/>
      </w:divBdr>
    </w:div>
    <w:div w:id="95171686">
      <w:bodyDiv w:val="1"/>
      <w:marLeft w:val="0"/>
      <w:marRight w:val="0"/>
      <w:marTop w:val="0"/>
      <w:marBottom w:val="0"/>
      <w:divBdr>
        <w:top w:val="none" w:sz="0" w:space="0" w:color="auto"/>
        <w:left w:val="none" w:sz="0" w:space="0" w:color="auto"/>
        <w:bottom w:val="none" w:sz="0" w:space="0" w:color="auto"/>
        <w:right w:val="none" w:sz="0" w:space="0" w:color="auto"/>
      </w:divBdr>
    </w:div>
    <w:div w:id="110324611">
      <w:bodyDiv w:val="1"/>
      <w:marLeft w:val="0"/>
      <w:marRight w:val="0"/>
      <w:marTop w:val="0"/>
      <w:marBottom w:val="0"/>
      <w:divBdr>
        <w:top w:val="none" w:sz="0" w:space="0" w:color="auto"/>
        <w:left w:val="none" w:sz="0" w:space="0" w:color="auto"/>
        <w:bottom w:val="none" w:sz="0" w:space="0" w:color="auto"/>
        <w:right w:val="none" w:sz="0" w:space="0" w:color="auto"/>
      </w:divBdr>
    </w:div>
    <w:div w:id="161748750">
      <w:bodyDiv w:val="1"/>
      <w:marLeft w:val="0"/>
      <w:marRight w:val="0"/>
      <w:marTop w:val="0"/>
      <w:marBottom w:val="0"/>
      <w:divBdr>
        <w:top w:val="none" w:sz="0" w:space="0" w:color="auto"/>
        <w:left w:val="none" w:sz="0" w:space="0" w:color="auto"/>
        <w:bottom w:val="none" w:sz="0" w:space="0" w:color="auto"/>
        <w:right w:val="none" w:sz="0" w:space="0" w:color="auto"/>
      </w:divBdr>
    </w:div>
    <w:div w:id="182979039">
      <w:bodyDiv w:val="1"/>
      <w:marLeft w:val="0"/>
      <w:marRight w:val="0"/>
      <w:marTop w:val="0"/>
      <w:marBottom w:val="0"/>
      <w:divBdr>
        <w:top w:val="none" w:sz="0" w:space="0" w:color="auto"/>
        <w:left w:val="none" w:sz="0" w:space="0" w:color="auto"/>
        <w:bottom w:val="none" w:sz="0" w:space="0" w:color="auto"/>
        <w:right w:val="none" w:sz="0" w:space="0" w:color="auto"/>
      </w:divBdr>
    </w:div>
    <w:div w:id="200672322">
      <w:bodyDiv w:val="1"/>
      <w:marLeft w:val="0"/>
      <w:marRight w:val="0"/>
      <w:marTop w:val="0"/>
      <w:marBottom w:val="0"/>
      <w:divBdr>
        <w:top w:val="none" w:sz="0" w:space="0" w:color="auto"/>
        <w:left w:val="none" w:sz="0" w:space="0" w:color="auto"/>
        <w:bottom w:val="none" w:sz="0" w:space="0" w:color="auto"/>
        <w:right w:val="none" w:sz="0" w:space="0" w:color="auto"/>
      </w:divBdr>
    </w:div>
    <w:div w:id="204175679">
      <w:bodyDiv w:val="1"/>
      <w:marLeft w:val="0"/>
      <w:marRight w:val="0"/>
      <w:marTop w:val="0"/>
      <w:marBottom w:val="0"/>
      <w:divBdr>
        <w:top w:val="none" w:sz="0" w:space="0" w:color="auto"/>
        <w:left w:val="none" w:sz="0" w:space="0" w:color="auto"/>
        <w:bottom w:val="none" w:sz="0" w:space="0" w:color="auto"/>
        <w:right w:val="none" w:sz="0" w:space="0" w:color="auto"/>
      </w:divBdr>
    </w:div>
    <w:div w:id="210576353">
      <w:bodyDiv w:val="1"/>
      <w:marLeft w:val="0"/>
      <w:marRight w:val="0"/>
      <w:marTop w:val="0"/>
      <w:marBottom w:val="0"/>
      <w:divBdr>
        <w:top w:val="none" w:sz="0" w:space="0" w:color="auto"/>
        <w:left w:val="none" w:sz="0" w:space="0" w:color="auto"/>
        <w:bottom w:val="none" w:sz="0" w:space="0" w:color="auto"/>
        <w:right w:val="none" w:sz="0" w:space="0" w:color="auto"/>
      </w:divBdr>
    </w:div>
    <w:div w:id="211768436">
      <w:bodyDiv w:val="1"/>
      <w:marLeft w:val="0"/>
      <w:marRight w:val="0"/>
      <w:marTop w:val="0"/>
      <w:marBottom w:val="0"/>
      <w:divBdr>
        <w:top w:val="none" w:sz="0" w:space="0" w:color="auto"/>
        <w:left w:val="none" w:sz="0" w:space="0" w:color="auto"/>
        <w:bottom w:val="none" w:sz="0" w:space="0" w:color="auto"/>
        <w:right w:val="none" w:sz="0" w:space="0" w:color="auto"/>
      </w:divBdr>
    </w:div>
    <w:div w:id="251283514">
      <w:bodyDiv w:val="1"/>
      <w:marLeft w:val="0"/>
      <w:marRight w:val="0"/>
      <w:marTop w:val="0"/>
      <w:marBottom w:val="0"/>
      <w:divBdr>
        <w:top w:val="none" w:sz="0" w:space="0" w:color="auto"/>
        <w:left w:val="none" w:sz="0" w:space="0" w:color="auto"/>
        <w:bottom w:val="none" w:sz="0" w:space="0" w:color="auto"/>
        <w:right w:val="none" w:sz="0" w:space="0" w:color="auto"/>
      </w:divBdr>
    </w:div>
    <w:div w:id="342438441">
      <w:bodyDiv w:val="1"/>
      <w:marLeft w:val="0"/>
      <w:marRight w:val="0"/>
      <w:marTop w:val="0"/>
      <w:marBottom w:val="0"/>
      <w:divBdr>
        <w:top w:val="none" w:sz="0" w:space="0" w:color="auto"/>
        <w:left w:val="none" w:sz="0" w:space="0" w:color="auto"/>
        <w:bottom w:val="none" w:sz="0" w:space="0" w:color="auto"/>
        <w:right w:val="none" w:sz="0" w:space="0" w:color="auto"/>
      </w:divBdr>
    </w:div>
    <w:div w:id="344328743">
      <w:bodyDiv w:val="1"/>
      <w:marLeft w:val="0"/>
      <w:marRight w:val="0"/>
      <w:marTop w:val="0"/>
      <w:marBottom w:val="0"/>
      <w:divBdr>
        <w:top w:val="none" w:sz="0" w:space="0" w:color="auto"/>
        <w:left w:val="none" w:sz="0" w:space="0" w:color="auto"/>
        <w:bottom w:val="none" w:sz="0" w:space="0" w:color="auto"/>
        <w:right w:val="none" w:sz="0" w:space="0" w:color="auto"/>
      </w:divBdr>
    </w:div>
    <w:div w:id="346299460">
      <w:bodyDiv w:val="1"/>
      <w:marLeft w:val="0"/>
      <w:marRight w:val="0"/>
      <w:marTop w:val="0"/>
      <w:marBottom w:val="0"/>
      <w:divBdr>
        <w:top w:val="none" w:sz="0" w:space="0" w:color="auto"/>
        <w:left w:val="none" w:sz="0" w:space="0" w:color="auto"/>
        <w:bottom w:val="none" w:sz="0" w:space="0" w:color="auto"/>
        <w:right w:val="none" w:sz="0" w:space="0" w:color="auto"/>
      </w:divBdr>
    </w:div>
    <w:div w:id="380908058">
      <w:bodyDiv w:val="1"/>
      <w:marLeft w:val="0"/>
      <w:marRight w:val="0"/>
      <w:marTop w:val="0"/>
      <w:marBottom w:val="0"/>
      <w:divBdr>
        <w:top w:val="none" w:sz="0" w:space="0" w:color="auto"/>
        <w:left w:val="none" w:sz="0" w:space="0" w:color="auto"/>
        <w:bottom w:val="none" w:sz="0" w:space="0" w:color="auto"/>
        <w:right w:val="none" w:sz="0" w:space="0" w:color="auto"/>
      </w:divBdr>
    </w:div>
    <w:div w:id="386953632">
      <w:bodyDiv w:val="1"/>
      <w:marLeft w:val="0"/>
      <w:marRight w:val="0"/>
      <w:marTop w:val="0"/>
      <w:marBottom w:val="0"/>
      <w:divBdr>
        <w:top w:val="none" w:sz="0" w:space="0" w:color="auto"/>
        <w:left w:val="none" w:sz="0" w:space="0" w:color="auto"/>
        <w:bottom w:val="none" w:sz="0" w:space="0" w:color="auto"/>
        <w:right w:val="none" w:sz="0" w:space="0" w:color="auto"/>
      </w:divBdr>
    </w:div>
    <w:div w:id="396972345">
      <w:bodyDiv w:val="1"/>
      <w:marLeft w:val="0"/>
      <w:marRight w:val="0"/>
      <w:marTop w:val="0"/>
      <w:marBottom w:val="0"/>
      <w:divBdr>
        <w:top w:val="none" w:sz="0" w:space="0" w:color="auto"/>
        <w:left w:val="none" w:sz="0" w:space="0" w:color="auto"/>
        <w:bottom w:val="none" w:sz="0" w:space="0" w:color="auto"/>
        <w:right w:val="none" w:sz="0" w:space="0" w:color="auto"/>
      </w:divBdr>
    </w:div>
    <w:div w:id="425078381">
      <w:bodyDiv w:val="1"/>
      <w:marLeft w:val="0"/>
      <w:marRight w:val="0"/>
      <w:marTop w:val="0"/>
      <w:marBottom w:val="0"/>
      <w:divBdr>
        <w:top w:val="none" w:sz="0" w:space="0" w:color="auto"/>
        <w:left w:val="none" w:sz="0" w:space="0" w:color="auto"/>
        <w:bottom w:val="none" w:sz="0" w:space="0" w:color="auto"/>
        <w:right w:val="none" w:sz="0" w:space="0" w:color="auto"/>
      </w:divBdr>
    </w:div>
    <w:div w:id="446169580">
      <w:bodyDiv w:val="1"/>
      <w:marLeft w:val="0"/>
      <w:marRight w:val="0"/>
      <w:marTop w:val="0"/>
      <w:marBottom w:val="0"/>
      <w:divBdr>
        <w:top w:val="none" w:sz="0" w:space="0" w:color="auto"/>
        <w:left w:val="none" w:sz="0" w:space="0" w:color="auto"/>
        <w:bottom w:val="none" w:sz="0" w:space="0" w:color="auto"/>
        <w:right w:val="none" w:sz="0" w:space="0" w:color="auto"/>
      </w:divBdr>
    </w:div>
    <w:div w:id="465438459">
      <w:bodyDiv w:val="1"/>
      <w:marLeft w:val="0"/>
      <w:marRight w:val="0"/>
      <w:marTop w:val="0"/>
      <w:marBottom w:val="0"/>
      <w:divBdr>
        <w:top w:val="none" w:sz="0" w:space="0" w:color="auto"/>
        <w:left w:val="none" w:sz="0" w:space="0" w:color="auto"/>
        <w:bottom w:val="none" w:sz="0" w:space="0" w:color="auto"/>
        <w:right w:val="none" w:sz="0" w:space="0" w:color="auto"/>
      </w:divBdr>
    </w:div>
    <w:div w:id="466968328">
      <w:bodyDiv w:val="1"/>
      <w:marLeft w:val="0"/>
      <w:marRight w:val="0"/>
      <w:marTop w:val="0"/>
      <w:marBottom w:val="0"/>
      <w:divBdr>
        <w:top w:val="none" w:sz="0" w:space="0" w:color="auto"/>
        <w:left w:val="none" w:sz="0" w:space="0" w:color="auto"/>
        <w:bottom w:val="none" w:sz="0" w:space="0" w:color="auto"/>
        <w:right w:val="none" w:sz="0" w:space="0" w:color="auto"/>
      </w:divBdr>
    </w:div>
    <w:div w:id="468674164">
      <w:bodyDiv w:val="1"/>
      <w:marLeft w:val="0"/>
      <w:marRight w:val="0"/>
      <w:marTop w:val="0"/>
      <w:marBottom w:val="0"/>
      <w:divBdr>
        <w:top w:val="none" w:sz="0" w:space="0" w:color="auto"/>
        <w:left w:val="none" w:sz="0" w:space="0" w:color="auto"/>
        <w:bottom w:val="none" w:sz="0" w:space="0" w:color="auto"/>
        <w:right w:val="none" w:sz="0" w:space="0" w:color="auto"/>
      </w:divBdr>
    </w:div>
    <w:div w:id="470369640">
      <w:bodyDiv w:val="1"/>
      <w:marLeft w:val="0"/>
      <w:marRight w:val="0"/>
      <w:marTop w:val="0"/>
      <w:marBottom w:val="0"/>
      <w:divBdr>
        <w:top w:val="none" w:sz="0" w:space="0" w:color="auto"/>
        <w:left w:val="none" w:sz="0" w:space="0" w:color="auto"/>
        <w:bottom w:val="none" w:sz="0" w:space="0" w:color="auto"/>
        <w:right w:val="none" w:sz="0" w:space="0" w:color="auto"/>
      </w:divBdr>
    </w:div>
    <w:div w:id="474880622">
      <w:bodyDiv w:val="1"/>
      <w:marLeft w:val="0"/>
      <w:marRight w:val="0"/>
      <w:marTop w:val="0"/>
      <w:marBottom w:val="0"/>
      <w:divBdr>
        <w:top w:val="none" w:sz="0" w:space="0" w:color="auto"/>
        <w:left w:val="none" w:sz="0" w:space="0" w:color="auto"/>
        <w:bottom w:val="none" w:sz="0" w:space="0" w:color="auto"/>
        <w:right w:val="none" w:sz="0" w:space="0" w:color="auto"/>
      </w:divBdr>
    </w:div>
    <w:div w:id="497431231">
      <w:bodyDiv w:val="1"/>
      <w:marLeft w:val="0"/>
      <w:marRight w:val="0"/>
      <w:marTop w:val="0"/>
      <w:marBottom w:val="0"/>
      <w:divBdr>
        <w:top w:val="none" w:sz="0" w:space="0" w:color="auto"/>
        <w:left w:val="none" w:sz="0" w:space="0" w:color="auto"/>
        <w:bottom w:val="none" w:sz="0" w:space="0" w:color="auto"/>
        <w:right w:val="none" w:sz="0" w:space="0" w:color="auto"/>
      </w:divBdr>
    </w:div>
    <w:div w:id="516695596">
      <w:bodyDiv w:val="1"/>
      <w:marLeft w:val="0"/>
      <w:marRight w:val="0"/>
      <w:marTop w:val="0"/>
      <w:marBottom w:val="0"/>
      <w:divBdr>
        <w:top w:val="none" w:sz="0" w:space="0" w:color="auto"/>
        <w:left w:val="none" w:sz="0" w:space="0" w:color="auto"/>
        <w:bottom w:val="none" w:sz="0" w:space="0" w:color="auto"/>
        <w:right w:val="none" w:sz="0" w:space="0" w:color="auto"/>
      </w:divBdr>
    </w:div>
    <w:div w:id="539366863">
      <w:bodyDiv w:val="1"/>
      <w:marLeft w:val="0"/>
      <w:marRight w:val="0"/>
      <w:marTop w:val="0"/>
      <w:marBottom w:val="0"/>
      <w:divBdr>
        <w:top w:val="none" w:sz="0" w:space="0" w:color="auto"/>
        <w:left w:val="none" w:sz="0" w:space="0" w:color="auto"/>
        <w:bottom w:val="none" w:sz="0" w:space="0" w:color="auto"/>
        <w:right w:val="none" w:sz="0" w:space="0" w:color="auto"/>
      </w:divBdr>
    </w:div>
    <w:div w:id="563640184">
      <w:bodyDiv w:val="1"/>
      <w:marLeft w:val="0"/>
      <w:marRight w:val="0"/>
      <w:marTop w:val="0"/>
      <w:marBottom w:val="0"/>
      <w:divBdr>
        <w:top w:val="none" w:sz="0" w:space="0" w:color="auto"/>
        <w:left w:val="none" w:sz="0" w:space="0" w:color="auto"/>
        <w:bottom w:val="none" w:sz="0" w:space="0" w:color="auto"/>
        <w:right w:val="none" w:sz="0" w:space="0" w:color="auto"/>
      </w:divBdr>
    </w:div>
    <w:div w:id="604311742">
      <w:bodyDiv w:val="1"/>
      <w:marLeft w:val="0"/>
      <w:marRight w:val="0"/>
      <w:marTop w:val="0"/>
      <w:marBottom w:val="0"/>
      <w:divBdr>
        <w:top w:val="none" w:sz="0" w:space="0" w:color="auto"/>
        <w:left w:val="none" w:sz="0" w:space="0" w:color="auto"/>
        <w:bottom w:val="none" w:sz="0" w:space="0" w:color="auto"/>
        <w:right w:val="none" w:sz="0" w:space="0" w:color="auto"/>
      </w:divBdr>
    </w:div>
    <w:div w:id="606620231">
      <w:bodyDiv w:val="1"/>
      <w:marLeft w:val="0"/>
      <w:marRight w:val="0"/>
      <w:marTop w:val="0"/>
      <w:marBottom w:val="0"/>
      <w:divBdr>
        <w:top w:val="none" w:sz="0" w:space="0" w:color="auto"/>
        <w:left w:val="none" w:sz="0" w:space="0" w:color="auto"/>
        <w:bottom w:val="none" w:sz="0" w:space="0" w:color="auto"/>
        <w:right w:val="none" w:sz="0" w:space="0" w:color="auto"/>
      </w:divBdr>
    </w:div>
    <w:div w:id="642806744">
      <w:bodyDiv w:val="1"/>
      <w:marLeft w:val="0"/>
      <w:marRight w:val="0"/>
      <w:marTop w:val="0"/>
      <w:marBottom w:val="0"/>
      <w:divBdr>
        <w:top w:val="none" w:sz="0" w:space="0" w:color="auto"/>
        <w:left w:val="none" w:sz="0" w:space="0" w:color="auto"/>
        <w:bottom w:val="none" w:sz="0" w:space="0" w:color="auto"/>
        <w:right w:val="none" w:sz="0" w:space="0" w:color="auto"/>
      </w:divBdr>
    </w:div>
    <w:div w:id="705453025">
      <w:bodyDiv w:val="1"/>
      <w:marLeft w:val="0"/>
      <w:marRight w:val="0"/>
      <w:marTop w:val="0"/>
      <w:marBottom w:val="0"/>
      <w:divBdr>
        <w:top w:val="none" w:sz="0" w:space="0" w:color="auto"/>
        <w:left w:val="none" w:sz="0" w:space="0" w:color="auto"/>
        <w:bottom w:val="none" w:sz="0" w:space="0" w:color="auto"/>
        <w:right w:val="none" w:sz="0" w:space="0" w:color="auto"/>
      </w:divBdr>
      <w:divsChild>
        <w:div w:id="677851044">
          <w:marLeft w:val="0"/>
          <w:marRight w:val="0"/>
          <w:marTop w:val="0"/>
          <w:marBottom w:val="0"/>
          <w:divBdr>
            <w:top w:val="none" w:sz="0" w:space="0" w:color="auto"/>
            <w:left w:val="none" w:sz="0" w:space="0" w:color="auto"/>
            <w:bottom w:val="none" w:sz="0" w:space="0" w:color="auto"/>
            <w:right w:val="none" w:sz="0" w:space="0" w:color="auto"/>
          </w:divBdr>
          <w:divsChild>
            <w:div w:id="185025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7729446">
      <w:bodyDiv w:val="1"/>
      <w:marLeft w:val="0"/>
      <w:marRight w:val="0"/>
      <w:marTop w:val="0"/>
      <w:marBottom w:val="0"/>
      <w:divBdr>
        <w:top w:val="none" w:sz="0" w:space="0" w:color="auto"/>
        <w:left w:val="none" w:sz="0" w:space="0" w:color="auto"/>
        <w:bottom w:val="none" w:sz="0" w:space="0" w:color="auto"/>
        <w:right w:val="none" w:sz="0" w:space="0" w:color="auto"/>
      </w:divBdr>
    </w:div>
    <w:div w:id="745688326">
      <w:bodyDiv w:val="1"/>
      <w:marLeft w:val="0"/>
      <w:marRight w:val="0"/>
      <w:marTop w:val="0"/>
      <w:marBottom w:val="0"/>
      <w:divBdr>
        <w:top w:val="none" w:sz="0" w:space="0" w:color="auto"/>
        <w:left w:val="none" w:sz="0" w:space="0" w:color="auto"/>
        <w:bottom w:val="none" w:sz="0" w:space="0" w:color="auto"/>
        <w:right w:val="none" w:sz="0" w:space="0" w:color="auto"/>
      </w:divBdr>
    </w:div>
    <w:div w:id="752045881">
      <w:bodyDiv w:val="1"/>
      <w:marLeft w:val="0"/>
      <w:marRight w:val="0"/>
      <w:marTop w:val="0"/>
      <w:marBottom w:val="0"/>
      <w:divBdr>
        <w:top w:val="none" w:sz="0" w:space="0" w:color="auto"/>
        <w:left w:val="none" w:sz="0" w:space="0" w:color="auto"/>
        <w:bottom w:val="none" w:sz="0" w:space="0" w:color="auto"/>
        <w:right w:val="none" w:sz="0" w:space="0" w:color="auto"/>
      </w:divBdr>
    </w:div>
    <w:div w:id="754909301">
      <w:bodyDiv w:val="1"/>
      <w:marLeft w:val="0"/>
      <w:marRight w:val="0"/>
      <w:marTop w:val="0"/>
      <w:marBottom w:val="0"/>
      <w:divBdr>
        <w:top w:val="none" w:sz="0" w:space="0" w:color="auto"/>
        <w:left w:val="none" w:sz="0" w:space="0" w:color="auto"/>
        <w:bottom w:val="none" w:sz="0" w:space="0" w:color="auto"/>
        <w:right w:val="none" w:sz="0" w:space="0" w:color="auto"/>
      </w:divBdr>
    </w:div>
    <w:div w:id="774248983">
      <w:bodyDiv w:val="1"/>
      <w:marLeft w:val="0"/>
      <w:marRight w:val="0"/>
      <w:marTop w:val="0"/>
      <w:marBottom w:val="0"/>
      <w:divBdr>
        <w:top w:val="none" w:sz="0" w:space="0" w:color="auto"/>
        <w:left w:val="none" w:sz="0" w:space="0" w:color="auto"/>
        <w:bottom w:val="none" w:sz="0" w:space="0" w:color="auto"/>
        <w:right w:val="none" w:sz="0" w:space="0" w:color="auto"/>
      </w:divBdr>
    </w:div>
    <w:div w:id="810367904">
      <w:bodyDiv w:val="1"/>
      <w:marLeft w:val="0"/>
      <w:marRight w:val="0"/>
      <w:marTop w:val="0"/>
      <w:marBottom w:val="0"/>
      <w:divBdr>
        <w:top w:val="none" w:sz="0" w:space="0" w:color="auto"/>
        <w:left w:val="none" w:sz="0" w:space="0" w:color="auto"/>
        <w:bottom w:val="none" w:sz="0" w:space="0" w:color="auto"/>
        <w:right w:val="none" w:sz="0" w:space="0" w:color="auto"/>
      </w:divBdr>
    </w:div>
    <w:div w:id="820077196">
      <w:bodyDiv w:val="1"/>
      <w:marLeft w:val="0"/>
      <w:marRight w:val="0"/>
      <w:marTop w:val="0"/>
      <w:marBottom w:val="0"/>
      <w:divBdr>
        <w:top w:val="none" w:sz="0" w:space="0" w:color="auto"/>
        <w:left w:val="none" w:sz="0" w:space="0" w:color="auto"/>
        <w:bottom w:val="none" w:sz="0" w:space="0" w:color="auto"/>
        <w:right w:val="none" w:sz="0" w:space="0" w:color="auto"/>
      </w:divBdr>
    </w:div>
    <w:div w:id="857543244">
      <w:bodyDiv w:val="1"/>
      <w:marLeft w:val="0"/>
      <w:marRight w:val="0"/>
      <w:marTop w:val="0"/>
      <w:marBottom w:val="0"/>
      <w:divBdr>
        <w:top w:val="none" w:sz="0" w:space="0" w:color="auto"/>
        <w:left w:val="none" w:sz="0" w:space="0" w:color="auto"/>
        <w:bottom w:val="none" w:sz="0" w:space="0" w:color="auto"/>
        <w:right w:val="none" w:sz="0" w:space="0" w:color="auto"/>
      </w:divBdr>
    </w:div>
    <w:div w:id="957024798">
      <w:bodyDiv w:val="1"/>
      <w:marLeft w:val="0"/>
      <w:marRight w:val="0"/>
      <w:marTop w:val="0"/>
      <w:marBottom w:val="0"/>
      <w:divBdr>
        <w:top w:val="none" w:sz="0" w:space="0" w:color="auto"/>
        <w:left w:val="none" w:sz="0" w:space="0" w:color="auto"/>
        <w:bottom w:val="none" w:sz="0" w:space="0" w:color="auto"/>
        <w:right w:val="none" w:sz="0" w:space="0" w:color="auto"/>
      </w:divBdr>
    </w:div>
    <w:div w:id="957368990">
      <w:bodyDiv w:val="1"/>
      <w:marLeft w:val="0"/>
      <w:marRight w:val="0"/>
      <w:marTop w:val="0"/>
      <w:marBottom w:val="0"/>
      <w:divBdr>
        <w:top w:val="none" w:sz="0" w:space="0" w:color="auto"/>
        <w:left w:val="none" w:sz="0" w:space="0" w:color="auto"/>
        <w:bottom w:val="none" w:sz="0" w:space="0" w:color="auto"/>
        <w:right w:val="none" w:sz="0" w:space="0" w:color="auto"/>
      </w:divBdr>
    </w:div>
    <w:div w:id="971715861">
      <w:bodyDiv w:val="1"/>
      <w:marLeft w:val="0"/>
      <w:marRight w:val="0"/>
      <w:marTop w:val="0"/>
      <w:marBottom w:val="0"/>
      <w:divBdr>
        <w:top w:val="none" w:sz="0" w:space="0" w:color="auto"/>
        <w:left w:val="none" w:sz="0" w:space="0" w:color="auto"/>
        <w:bottom w:val="none" w:sz="0" w:space="0" w:color="auto"/>
        <w:right w:val="none" w:sz="0" w:space="0" w:color="auto"/>
      </w:divBdr>
    </w:div>
    <w:div w:id="996493504">
      <w:bodyDiv w:val="1"/>
      <w:marLeft w:val="0"/>
      <w:marRight w:val="0"/>
      <w:marTop w:val="0"/>
      <w:marBottom w:val="0"/>
      <w:divBdr>
        <w:top w:val="none" w:sz="0" w:space="0" w:color="auto"/>
        <w:left w:val="none" w:sz="0" w:space="0" w:color="auto"/>
        <w:bottom w:val="none" w:sz="0" w:space="0" w:color="auto"/>
        <w:right w:val="none" w:sz="0" w:space="0" w:color="auto"/>
      </w:divBdr>
    </w:div>
    <w:div w:id="1006132448">
      <w:bodyDiv w:val="1"/>
      <w:marLeft w:val="0"/>
      <w:marRight w:val="0"/>
      <w:marTop w:val="0"/>
      <w:marBottom w:val="0"/>
      <w:divBdr>
        <w:top w:val="none" w:sz="0" w:space="0" w:color="auto"/>
        <w:left w:val="none" w:sz="0" w:space="0" w:color="auto"/>
        <w:bottom w:val="none" w:sz="0" w:space="0" w:color="auto"/>
        <w:right w:val="none" w:sz="0" w:space="0" w:color="auto"/>
      </w:divBdr>
    </w:div>
    <w:div w:id="1071535888">
      <w:bodyDiv w:val="1"/>
      <w:marLeft w:val="0"/>
      <w:marRight w:val="0"/>
      <w:marTop w:val="0"/>
      <w:marBottom w:val="0"/>
      <w:divBdr>
        <w:top w:val="none" w:sz="0" w:space="0" w:color="auto"/>
        <w:left w:val="none" w:sz="0" w:space="0" w:color="auto"/>
        <w:bottom w:val="none" w:sz="0" w:space="0" w:color="auto"/>
        <w:right w:val="none" w:sz="0" w:space="0" w:color="auto"/>
      </w:divBdr>
    </w:div>
    <w:div w:id="1083723287">
      <w:bodyDiv w:val="1"/>
      <w:marLeft w:val="0"/>
      <w:marRight w:val="0"/>
      <w:marTop w:val="0"/>
      <w:marBottom w:val="0"/>
      <w:divBdr>
        <w:top w:val="none" w:sz="0" w:space="0" w:color="auto"/>
        <w:left w:val="none" w:sz="0" w:space="0" w:color="auto"/>
        <w:bottom w:val="none" w:sz="0" w:space="0" w:color="auto"/>
        <w:right w:val="none" w:sz="0" w:space="0" w:color="auto"/>
      </w:divBdr>
    </w:div>
    <w:div w:id="1092556424">
      <w:bodyDiv w:val="1"/>
      <w:marLeft w:val="0"/>
      <w:marRight w:val="0"/>
      <w:marTop w:val="0"/>
      <w:marBottom w:val="0"/>
      <w:divBdr>
        <w:top w:val="none" w:sz="0" w:space="0" w:color="auto"/>
        <w:left w:val="none" w:sz="0" w:space="0" w:color="auto"/>
        <w:bottom w:val="none" w:sz="0" w:space="0" w:color="auto"/>
        <w:right w:val="none" w:sz="0" w:space="0" w:color="auto"/>
      </w:divBdr>
    </w:div>
    <w:div w:id="1101993974">
      <w:bodyDiv w:val="1"/>
      <w:marLeft w:val="0"/>
      <w:marRight w:val="0"/>
      <w:marTop w:val="0"/>
      <w:marBottom w:val="0"/>
      <w:divBdr>
        <w:top w:val="none" w:sz="0" w:space="0" w:color="auto"/>
        <w:left w:val="none" w:sz="0" w:space="0" w:color="auto"/>
        <w:bottom w:val="none" w:sz="0" w:space="0" w:color="auto"/>
        <w:right w:val="none" w:sz="0" w:space="0" w:color="auto"/>
      </w:divBdr>
    </w:div>
    <w:div w:id="1102382586">
      <w:bodyDiv w:val="1"/>
      <w:marLeft w:val="0"/>
      <w:marRight w:val="0"/>
      <w:marTop w:val="0"/>
      <w:marBottom w:val="0"/>
      <w:divBdr>
        <w:top w:val="none" w:sz="0" w:space="0" w:color="auto"/>
        <w:left w:val="none" w:sz="0" w:space="0" w:color="auto"/>
        <w:bottom w:val="none" w:sz="0" w:space="0" w:color="auto"/>
        <w:right w:val="none" w:sz="0" w:space="0" w:color="auto"/>
      </w:divBdr>
    </w:div>
    <w:div w:id="1109080866">
      <w:bodyDiv w:val="1"/>
      <w:marLeft w:val="0"/>
      <w:marRight w:val="0"/>
      <w:marTop w:val="0"/>
      <w:marBottom w:val="0"/>
      <w:divBdr>
        <w:top w:val="none" w:sz="0" w:space="0" w:color="auto"/>
        <w:left w:val="none" w:sz="0" w:space="0" w:color="auto"/>
        <w:bottom w:val="none" w:sz="0" w:space="0" w:color="auto"/>
        <w:right w:val="none" w:sz="0" w:space="0" w:color="auto"/>
      </w:divBdr>
    </w:div>
    <w:div w:id="1115637135">
      <w:bodyDiv w:val="1"/>
      <w:marLeft w:val="0"/>
      <w:marRight w:val="0"/>
      <w:marTop w:val="0"/>
      <w:marBottom w:val="0"/>
      <w:divBdr>
        <w:top w:val="none" w:sz="0" w:space="0" w:color="auto"/>
        <w:left w:val="none" w:sz="0" w:space="0" w:color="auto"/>
        <w:bottom w:val="none" w:sz="0" w:space="0" w:color="auto"/>
        <w:right w:val="none" w:sz="0" w:space="0" w:color="auto"/>
      </w:divBdr>
    </w:div>
    <w:div w:id="1118644972">
      <w:bodyDiv w:val="1"/>
      <w:marLeft w:val="0"/>
      <w:marRight w:val="0"/>
      <w:marTop w:val="0"/>
      <w:marBottom w:val="0"/>
      <w:divBdr>
        <w:top w:val="none" w:sz="0" w:space="0" w:color="auto"/>
        <w:left w:val="none" w:sz="0" w:space="0" w:color="auto"/>
        <w:bottom w:val="none" w:sz="0" w:space="0" w:color="auto"/>
        <w:right w:val="none" w:sz="0" w:space="0" w:color="auto"/>
      </w:divBdr>
    </w:div>
    <w:div w:id="1126123521">
      <w:bodyDiv w:val="1"/>
      <w:marLeft w:val="0"/>
      <w:marRight w:val="0"/>
      <w:marTop w:val="0"/>
      <w:marBottom w:val="0"/>
      <w:divBdr>
        <w:top w:val="none" w:sz="0" w:space="0" w:color="auto"/>
        <w:left w:val="none" w:sz="0" w:space="0" w:color="auto"/>
        <w:bottom w:val="none" w:sz="0" w:space="0" w:color="auto"/>
        <w:right w:val="none" w:sz="0" w:space="0" w:color="auto"/>
      </w:divBdr>
    </w:div>
    <w:div w:id="1132097701">
      <w:bodyDiv w:val="1"/>
      <w:marLeft w:val="0"/>
      <w:marRight w:val="0"/>
      <w:marTop w:val="0"/>
      <w:marBottom w:val="0"/>
      <w:divBdr>
        <w:top w:val="none" w:sz="0" w:space="0" w:color="auto"/>
        <w:left w:val="none" w:sz="0" w:space="0" w:color="auto"/>
        <w:bottom w:val="none" w:sz="0" w:space="0" w:color="auto"/>
        <w:right w:val="none" w:sz="0" w:space="0" w:color="auto"/>
      </w:divBdr>
    </w:div>
    <w:div w:id="1139228069">
      <w:bodyDiv w:val="1"/>
      <w:marLeft w:val="0"/>
      <w:marRight w:val="0"/>
      <w:marTop w:val="0"/>
      <w:marBottom w:val="0"/>
      <w:divBdr>
        <w:top w:val="none" w:sz="0" w:space="0" w:color="auto"/>
        <w:left w:val="none" w:sz="0" w:space="0" w:color="auto"/>
        <w:bottom w:val="none" w:sz="0" w:space="0" w:color="auto"/>
        <w:right w:val="none" w:sz="0" w:space="0" w:color="auto"/>
      </w:divBdr>
    </w:div>
    <w:div w:id="1148745489">
      <w:bodyDiv w:val="1"/>
      <w:marLeft w:val="0"/>
      <w:marRight w:val="0"/>
      <w:marTop w:val="0"/>
      <w:marBottom w:val="0"/>
      <w:divBdr>
        <w:top w:val="none" w:sz="0" w:space="0" w:color="auto"/>
        <w:left w:val="none" w:sz="0" w:space="0" w:color="auto"/>
        <w:bottom w:val="none" w:sz="0" w:space="0" w:color="auto"/>
        <w:right w:val="none" w:sz="0" w:space="0" w:color="auto"/>
      </w:divBdr>
    </w:div>
    <w:div w:id="1149904881">
      <w:bodyDiv w:val="1"/>
      <w:marLeft w:val="0"/>
      <w:marRight w:val="0"/>
      <w:marTop w:val="0"/>
      <w:marBottom w:val="0"/>
      <w:divBdr>
        <w:top w:val="none" w:sz="0" w:space="0" w:color="auto"/>
        <w:left w:val="none" w:sz="0" w:space="0" w:color="auto"/>
        <w:bottom w:val="none" w:sz="0" w:space="0" w:color="auto"/>
        <w:right w:val="none" w:sz="0" w:space="0" w:color="auto"/>
      </w:divBdr>
      <w:divsChild>
        <w:div w:id="854418164">
          <w:marLeft w:val="0"/>
          <w:marRight w:val="0"/>
          <w:marTop w:val="0"/>
          <w:marBottom w:val="0"/>
          <w:divBdr>
            <w:top w:val="none" w:sz="0" w:space="0" w:color="auto"/>
            <w:left w:val="none" w:sz="0" w:space="0" w:color="auto"/>
            <w:bottom w:val="none" w:sz="0" w:space="0" w:color="auto"/>
            <w:right w:val="none" w:sz="0" w:space="0" w:color="auto"/>
          </w:divBdr>
          <w:divsChild>
            <w:div w:id="1808427534">
              <w:marLeft w:val="0"/>
              <w:marRight w:val="0"/>
              <w:marTop w:val="0"/>
              <w:marBottom w:val="0"/>
              <w:divBdr>
                <w:top w:val="none" w:sz="0" w:space="0" w:color="auto"/>
                <w:left w:val="none" w:sz="0" w:space="0" w:color="auto"/>
                <w:bottom w:val="none" w:sz="0" w:space="0" w:color="auto"/>
                <w:right w:val="none" w:sz="0" w:space="0" w:color="auto"/>
              </w:divBdr>
              <w:divsChild>
                <w:div w:id="668027271">
                  <w:marLeft w:val="0"/>
                  <w:marRight w:val="0"/>
                  <w:marTop w:val="0"/>
                  <w:marBottom w:val="0"/>
                  <w:divBdr>
                    <w:top w:val="none" w:sz="0" w:space="0" w:color="auto"/>
                    <w:left w:val="none" w:sz="0" w:space="0" w:color="auto"/>
                    <w:bottom w:val="none" w:sz="0" w:space="0" w:color="auto"/>
                    <w:right w:val="none" w:sz="0" w:space="0" w:color="auto"/>
                  </w:divBdr>
                  <w:divsChild>
                    <w:div w:id="12229839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54026749">
      <w:bodyDiv w:val="1"/>
      <w:marLeft w:val="0"/>
      <w:marRight w:val="0"/>
      <w:marTop w:val="0"/>
      <w:marBottom w:val="0"/>
      <w:divBdr>
        <w:top w:val="none" w:sz="0" w:space="0" w:color="auto"/>
        <w:left w:val="none" w:sz="0" w:space="0" w:color="auto"/>
        <w:bottom w:val="none" w:sz="0" w:space="0" w:color="auto"/>
        <w:right w:val="none" w:sz="0" w:space="0" w:color="auto"/>
      </w:divBdr>
    </w:div>
    <w:div w:id="1176268544">
      <w:bodyDiv w:val="1"/>
      <w:marLeft w:val="0"/>
      <w:marRight w:val="0"/>
      <w:marTop w:val="0"/>
      <w:marBottom w:val="0"/>
      <w:divBdr>
        <w:top w:val="none" w:sz="0" w:space="0" w:color="auto"/>
        <w:left w:val="none" w:sz="0" w:space="0" w:color="auto"/>
        <w:bottom w:val="none" w:sz="0" w:space="0" w:color="auto"/>
        <w:right w:val="none" w:sz="0" w:space="0" w:color="auto"/>
      </w:divBdr>
    </w:div>
    <w:div w:id="1201938908">
      <w:bodyDiv w:val="1"/>
      <w:marLeft w:val="0"/>
      <w:marRight w:val="0"/>
      <w:marTop w:val="0"/>
      <w:marBottom w:val="0"/>
      <w:divBdr>
        <w:top w:val="none" w:sz="0" w:space="0" w:color="auto"/>
        <w:left w:val="none" w:sz="0" w:space="0" w:color="auto"/>
        <w:bottom w:val="none" w:sz="0" w:space="0" w:color="auto"/>
        <w:right w:val="none" w:sz="0" w:space="0" w:color="auto"/>
      </w:divBdr>
    </w:div>
    <w:div w:id="1207251951">
      <w:bodyDiv w:val="1"/>
      <w:marLeft w:val="0"/>
      <w:marRight w:val="0"/>
      <w:marTop w:val="0"/>
      <w:marBottom w:val="0"/>
      <w:divBdr>
        <w:top w:val="none" w:sz="0" w:space="0" w:color="auto"/>
        <w:left w:val="none" w:sz="0" w:space="0" w:color="auto"/>
        <w:bottom w:val="none" w:sz="0" w:space="0" w:color="auto"/>
        <w:right w:val="none" w:sz="0" w:space="0" w:color="auto"/>
      </w:divBdr>
    </w:div>
    <w:div w:id="1222985750">
      <w:bodyDiv w:val="1"/>
      <w:marLeft w:val="0"/>
      <w:marRight w:val="0"/>
      <w:marTop w:val="0"/>
      <w:marBottom w:val="0"/>
      <w:divBdr>
        <w:top w:val="none" w:sz="0" w:space="0" w:color="auto"/>
        <w:left w:val="none" w:sz="0" w:space="0" w:color="auto"/>
        <w:bottom w:val="none" w:sz="0" w:space="0" w:color="auto"/>
        <w:right w:val="none" w:sz="0" w:space="0" w:color="auto"/>
      </w:divBdr>
    </w:div>
    <w:div w:id="1246958256">
      <w:bodyDiv w:val="1"/>
      <w:marLeft w:val="0"/>
      <w:marRight w:val="0"/>
      <w:marTop w:val="0"/>
      <w:marBottom w:val="0"/>
      <w:divBdr>
        <w:top w:val="none" w:sz="0" w:space="0" w:color="auto"/>
        <w:left w:val="none" w:sz="0" w:space="0" w:color="auto"/>
        <w:bottom w:val="none" w:sz="0" w:space="0" w:color="auto"/>
        <w:right w:val="none" w:sz="0" w:space="0" w:color="auto"/>
      </w:divBdr>
    </w:div>
    <w:div w:id="1266694063">
      <w:bodyDiv w:val="1"/>
      <w:marLeft w:val="0"/>
      <w:marRight w:val="0"/>
      <w:marTop w:val="0"/>
      <w:marBottom w:val="0"/>
      <w:divBdr>
        <w:top w:val="none" w:sz="0" w:space="0" w:color="auto"/>
        <w:left w:val="none" w:sz="0" w:space="0" w:color="auto"/>
        <w:bottom w:val="none" w:sz="0" w:space="0" w:color="auto"/>
        <w:right w:val="none" w:sz="0" w:space="0" w:color="auto"/>
      </w:divBdr>
    </w:div>
    <w:div w:id="1277520976">
      <w:bodyDiv w:val="1"/>
      <w:marLeft w:val="0"/>
      <w:marRight w:val="0"/>
      <w:marTop w:val="0"/>
      <w:marBottom w:val="0"/>
      <w:divBdr>
        <w:top w:val="none" w:sz="0" w:space="0" w:color="auto"/>
        <w:left w:val="none" w:sz="0" w:space="0" w:color="auto"/>
        <w:bottom w:val="none" w:sz="0" w:space="0" w:color="auto"/>
        <w:right w:val="none" w:sz="0" w:space="0" w:color="auto"/>
      </w:divBdr>
    </w:div>
    <w:div w:id="1290404959">
      <w:bodyDiv w:val="1"/>
      <w:marLeft w:val="0"/>
      <w:marRight w:val="0"/>
      <w:marTop w:val="0"/>
      <w:marBottom w:val="0"/>
      <w:divBdr>
        <w:top w:val="none" w:sz="0" w:space="0" w:color="auto"/>
        <w:left w:val="none" w:sz="0" w:space="0" w:color="auto"/>
        <w:bottom w:val="none" w:sz="0" w:space="0" w:color="auto"/>
        <w:right w:val="none" w:sz="0" w:space="0" w:color="auto"/>
      </w:divBdr>
    </w:div>
    <w:div w:id="1295990297">
      <w:bodyDiv w:val="1"/>
      <w:marLeft w:val="0"/>
      <w:marRight w:val="0"/>
      <w:marTop w:val="0"/>
      <w:marBottom w:val="0"/>
      <w:divBdr>
        <w:top w:val="none" w:sz="0" w:space="0" w:color="auto"/>
        <w:left w:val="none" w:sz="0" w:space="0" w:color="auto"/>
        <w:bottom w:val="none" w:sz="0" w:space="0" w:color="auto"/>
        <w:right w:val="none" w:sz="0" w:space="0" w:color="auto"/>
      </w:divBdr>
    </w:div>
    <w:div w:id="1322612966">
      <w:bodyDiv w:val="1"/>
      <w:marLeft w:val="0"/>
      <w:marRight w:val="0"/>
      <w:marTop w:val="0"/>
      <w:marBottom w:val="0"/>
      <w:divBdr>
        <w:top w:val="none" w:sz="0" w:space="0" w:color="auto"/>
        <w:left w:val="none" w:sz="0" w:space="0" w:color="auto"/>
        <w:bottom w:val="none" w:sz="0" w:space="0" w:color="auto"/>
        <w:right w:val="none" w:sz="0" w:space="0" w:color="auto"/>
      </w:divBdr>
    </w:div>
    <w:div w:id="1323510983">
      <w:bodyDiv w:val="1"/>
      <w:marLeft w:val="0"/>
      <w:marRight w:val="0"/>
      <w:marTop w:val="0"/>
      <w:marBottom w:val="0"/>
      <w:divBdr>
        <w:top w:val="none" w:sz="0" w:space="0" w:color="auto"/>
        <w:left w:val="none" w:sz="0" w:space="0" w:color="auto"/>
        <w:bottom w:val="none" w:sz="0" w:space="0" w:color="auto"/>
        <w:right w:val="none" w:sz="0" w:space="0" w:color="auto"/>
      </w:divBdr>
    </w:div>
    <w:div w:id="1327441516">
      <w:bodyDiv w:val="1"/>
      <w:marLeft w:val="0"/>
      <w:marRight w:val="0"/>
      <w:marTop w:val="0"/>
      <w:marBottom w:val="0"/>
      <w:divBdr>
        <w:top w:val="none" w:sz="0" w:space="0" w:color="auto"/>
        <w:left w:val="none" w:sz="0" w:space="0" w:color="auto"/>
        <w:bottom w:val="none" w:sz="0" w:space="0" w:color="auto"/>
        <w:right w:val="none" w:sz="0" w:space="0" w:color="auto"/>
      </w:divBdr>
    </w:div>
    <w:div w:id="1359427597">
      <w:bodyDiv w:val="1"/>
      <w:marLeft w:val="0"/>
      <w:marRight w:val="0"/>
      <w:marTop w:val="0"/>
      <w:marBottom w:val="0"/>
      <w:divBdr>
        <w:top w:val="none" w:sz="0" w:space="0" w:color="auto"/>
        <w:left w:val="none" w:sz="0" w:space="0" w:color="auto"/>
        <w:bottom w:val="none" w:sz="0" w:space="0" w:color="auto"/>
        <w:right w:val="none" w:sz="0" w:space="0" w:color="auto"/>
      </w:divBdr>
    </w:div>
    <w:div w:id="1390570943">
      <w:bodyDiv w:val="1"/>
      <w:marLeft w:val="0"/>
      <w:marRight w:val="0"/>
      <w:marTop w:val="0"/>
      <w:marBottom w:val="0"/>
      <w:divBdr>
        <w:top w:val="none" w:sz="0" w:space="0" w:color="auto"/>
        <w:left w:val="none" w:sz="0" w:space="0" w:color="auto"/>
        <w:bottom w:val="none" w:sz="0" w:space="0" w:color="auto"/>
        <w:right w:val="none" w:sz="0" w:space="0" w:color="auto"/>
      </w:divBdr>
    </w:div>
    <w:div w:id="1395857687">
      <w:bodyDiv w:val="1"/>
      <w:marLeft w:val="0"/>
      <w:marRight w:val="0"/>
      <w:marTop w:val="0"/>
      <w:marBottom w:val="0"/>
      <w:divBdr>
        <w:top w:val="none" w:sz="0" w:space="0" w:color="auto"/>
        <w:left w:val="none" w:sz="0" w:space="0" w:color="auto"/>
        <w:bottom w:val="none" w:sz="0" w:space="0" w:color="auto"/>
        <w:right w:val="none" w:sz="0" w:space="0" w:color="auto"/>
      </w:divBdr>
    </w:div>
    <w:div w:id="1414938584">
      <w:bodyDiv w:val="1"/>
      <w:marLeft w:val="0"/>
      <w:marRight w:val="0"/>
      <w:marTop w:val="0"/>
      <w:marBottom w:val="0"/>
      <w:divBdr>
        <w:top w:val="none" w:sz="0" w:space="0" w:color="auto"/>
        <w:left w:val="none" w:sz="0" w:space="0" w:color="auto"/>
        <w:bottom w:val="none" w:sz="0" w:space="0" w:color="auto"/>
        <w:right w:val="none" w:sz="0" w:space="0" w:color="auto"/>
      </w:divBdr>
    </w:div>
    <w:div w:id="1426534264">
      <w:bodyDiv w:val="1"/>
      <w:marLeft w:val="0"/>
      <w:marRight w:val="0"/>
      <w:marTop w:val="0"/>
      <w:marBottom w:val="0"/>
      <w:divBdr>
        <w:top w:val="none" w:sz="0" w:space="0" w:color="auto"/>
        <w:left w:val="none" w:sz="0" w:space="0" w:color="auto"/>
        <w:bottom w:val="none" w:sz="0" w:space="0" w:color="auto"/>
        <w:right w:val="none" w:sz="0" w:space="0" w:color="auto"/>
      </w:divBdr>
    </w:div>
    <w:div w:id="1438136516">
      <w:bodyDiv w:val="1"/>
      <w:marLeft w:val="0"/>
      <w:marRight w:val="0"/>
      <w:marTop w:val="0"/>
      <w:marBottom w:val="0"/>
      <w:divBdr>
        <w:top w:val="none" w:sz="0" w:space="0" w:color="auto"/>
        <w:left w:val="none" w:sz="0" w:space="0" w:color="auto"/>
        <w:bottom w:val="none" w:sz="0" w:space="0" w:color="auto"/>
        <w:right w:val="none" w:sz="0" w:space="0" w:color="auto"/>
      </w:divBdr>
    </w:div>
    <w:div w:id="1499880098">
      <w:bodyDiv w:val="1"/>
      <w:marLeft w:val="0"/>
      <w:marRight w:val="0"/>
      <w:marTop w:val="0"/>
      <w:marBottom w:val="0"/>
      <w:divBdr>
        <w:top w:val="none" w:sz="0" w:space="0" w:color="auto"/>
        <w:left w:val="none" w:sz="0" w:space="0" w:color="auto"/>
        <w:bottom w:val="none" w:sz="0" w:space="0" w:color="auto"/>
        <w:right w:val="none" w:sz="0" w:space="0" w:color="auto"/>
      </w:divBdr>
    </w:div>
    <w:div w:id="1507669629">
      <w:bodyDiv w:val="1"/>
      <w:marLeft w:val="0"/>
      <w:marRight w:val="0"/>
      <w:marTop w:val="0"/>
      <w:marBottom w:val="0"/>
      <w:divBdr>
        <w:top w:val="none" w:sz="0" w:space="0" w:color="auto"/>
        <w:left w:val="none" w:sz="0" w:space="0" w:color="auto"/>
        <w:bottom w:val="none" w:sz="0" w:space="0" w:color="auto"/>
        <w:right w:val="none" w:sz="0" w:space="0" w:color="auto"/>
      </w:divBdr>
    </w:div>
    <w:div w:id="1509710892">
      <w:bodyDiv w:val="1"/>
      <w:marLeft w:val="0"/>
      <w:marRight w:val="0"/>
      <w:marTop w:val="0"/>
      <w:marBottom w:val="0"/>
      <w:divBdr>
        <w:top w:val="none" w:sz="0" w:space="0" w:color="auto"/>
        <w:left w:val="none" w:sz="0" w:space="0" w:color="auto"/>
        <w:bottom w:val="none" w:sz="0" w:space="0" w:color="auto"/>
        <w:right w:val="none" w:sz="0" w:space="0" w:color="auto"/>
      </w:divBdr>
    </w:div>
    <w:div w:id="1532720178">
      <w:bodyDiv w:val="1"/>
      <w:marLeft w:val="0"/>
      <w:marRight w:val="0"/>
      <w:marTop w:val="0"/>
      <w:marBottom w:val="0"/>
      <w:divBdr>
        <w:top w:val="none" w:sz="0" w:space="0" w:color="auto"/>
        <w:left w:val="none" w:sz="0" w:space="0" w:color="auto"/>
        <w:bottom w:val="none" w:sz="0" w:space="0" w:color="auto"/>
        <w:right w:val="none" w:sz="0" w:space="0" w:color="auto"/>
      </w:divBdr>
    </w:div>
    <w:div w:id="1545285808">
      <w:bodyDiv w:val="1"/>
      <w:marLeft w:val="0"/>
      <w:marRight w:val="0"/>
      <w:marTop w:val="0"/>
      <w:marBottom w:val="0"/>
      <w:divBdr>
        <w:top w:val="none" w:sz="0" w:space="0" w:color="auto"/>
        <w:left w:val="none" w:sz="0" w:space="0" w:color="auto"/>
        <w:bottom w:val="none" w:sz="0" w:space="0" w:color="auto"/>
        <w:right w:val="none" w:sz="0" w:space="0" w:color="auto"/>
      </w:divBdr>
    </w:div>
    <w:div w:id="1545827621">
      <w:bodyDiv w:val="1"/>
      <w:marLeft w:val="0"/>
      <w:marRight w:val="0"/>
      <w:marTop w:val="0"/>
      <w:marBottom w:val="0"/>
      <w:divBdr>
        <w:top w:val="none" w:sz="0" w:space="0" w:color="auto"/>
        <w:left w:val="none" w:sz="0" w:space="0" w:color="auto"/>
        <w:bottom w:val="none" w:sz="0" w:space="0" w:color="auto"/>
        <w:right w:val="none" w:sz="0" w:space="0" w:color="auto"/>
      </w:divBdr>
    </w:div>
    <w:div w:id="1571116631">
      <w:bodyDiv w:val="1"/>
      <w:marLeft w:val="0"/>
      <w:marRight w:val="0"/>
      <w:marTop w:val="0"/>
      <w:marBottom w:val="0"/>
      <w:divBdr>
        <w:top w:val="none" w:sz="0" w:space="0" w:color="auto"/>
        <w:left w:val="none" w:sz="0" w:space="0" w:color="auto"/>
        <w:bottom w:val="none" w:sz="0" w:space="0" w:color="auto"/>
        <w:right w:val="none" w:sz="0" w:space="0" w:color="auto"/>
      </w:divBdr>
    </w:div>
    <w:div w:id="1638074503">
      <w:bodyDiv w:val="1"/>
      <w:marLeft w:val="0"/>
      <w:marRight w:val="0"/>
      <w:marTop w:val="0"/>
      <w:marBottom w:val="0"/>
      <w:divBdr>
        <w:top w:val="none" w:sz="0" w:space="0" w:color="auto"/>
        <w:left w:val="none" w:sz="0" w:space="0" w:color="auto"/>
        <w:bottom w:val="none" w:sz="0" w:space="0" w:color="auto"/>
        <w:right w:val="none" w:sz="0" w:space="0" w:color="auto"/>
      </w:divBdr>
    </w:div>
    <w:div w:id="1661695303">
      <w:bodyDiv w:val="1"/>
      <w:marLeft w:val="0"/>
      <w:marRight w:val="0"/>
      <w:marTop w:val="0"/>
      <w:marBottom w:val="0"/>
      <w:divBdr>
        <w:top w:val="none" w:sz="0" w:space="0" w:color="auto"/>
        <w:left w:val="none" w:sz="0" w:space="0" w:color="auto"/>
        <w:bottom w:val="none" w:sz="0" w:space="0" w:color="auto"/>
        <w:right w:val="none" w:sz="0" w:space="0" w:color="auto"/>
      </w:divBdr>
    </w:div>
    <w:div w:id="1695763215">
      <w:bodyDiv w:val="1"/>
      <w:marLeft w:val="0"/>
      <w:marRight w:val="0"/>
      <w:marTop w:val="0"/>
      <w:marBottom w:val="0"/>
      <w:divBdr>
        <w:top w:val="none" w:sz="0" w:space="0" w:color="auto"/>
        <w:left w:val="none" w:sz="0" w:space="0" w:color="auto"/>
        <w:bottom w:val="none" w:sz="0" w:space="0" w:color="auto"/>
        <w:right w:val="none" w:sz="0" w:space="0" w:color="auto"/>
      </w:divBdr>
    </w:div>
    <w:div w:id="1738435925">
      <w:bodyDiv w:val="1"/>
      <w:marLeft w:val="0"/>
      <w:marRight w:val="0"/>
      <w:marTop w:val="0"/>
      <w:marBottom w:val="0"/>
      <w:divBdr>
        <w:top w:val="none" w:sz="0" w:space="0" w:color="auto"/>
        <w:left w:val="none" w:sz="0" w:space="0" w:color="auto"/>
        <w:bottom w:val="none" w:sz="0" w:space="0" w:color="auto"/>
        <w:right w:val="none" w:sz="0" w:space="0" w:color="auto"/>
      </w:divBdr>
    </w:div>
    <w:div w:id="1761828819">
      <w:bodyDiv w:val="1"/>
      <w:marLeft w:val="0"/>
      <w:marRight w:val="0"/>
      <w:marTop w:val="0"/>
      <w:marBottom w:val="0"/>
      <w:divBdr>
        <w:top w:val="none" w:sz="0" w:space="0" w:color="auto"/>
        <w:left w:val="none" w:sz="0" w:space="0" w:color="auto"/>
        <w:bottom w:val="none" w:sz="0" w:space="0" w:color="auto"/>
        <w:right w:val="none" w:sz="0" w:space="0" w:color="auto"/>
      </w:divBdr>
    </w:div>
    <w:div w:id="1786774056">
      <w:bodyDiv w:val="1"/>
      <w:marLeft w:val="0"/>
      <w:marRight w:val="0"/>
      <w:marTop w:val="0"/>
      <w:marBottom w:val="0"/>
      <w:divBdr>
        <w:top w:val="none" w:sz="0" w:space="0" w:color="auto"/>
        <w:left w:val="none" w:sz="0" w:space="0" w:color="auto"/>
        <w:bottom w:val="none" w:sz="0" w:space="0" w:color="auto"/>
        <w:right w:val="none" w:sz="0" w:space="0" w:color="auto"/>
      </w:divBdr>
    </w:div>
    <w:div w:id="1806966083">
      <w:bodyDiv w:val="1"/>
      <w:marLeft w:val="0"/>
      <w:marRight w:val="0"/>
      <w:marTop w:val="0"/>
      <w:marBottom w:val="0"/>
      <w:divBdr>
        <w:top w:val="none" w:sz="0" w:space="0" w:color="auto"/>
        <w:left w:val="none" w:sz="0" w:space="0" w:color="auto"/>
        <w:bottom w:val="none" w:sz="0" w:space="0" w:color="auto"/>
        <w:right w:val="none" w:sz="0" w:space="0" w:color="auto"/>
      </w:divBdr>
    </w:div>
    <w:div w:id="1841042615">
      <w:bodyDiv w:val="1"/>
      <w:marLeft w:val="0"/>
      <w:marRight w:val="0"/>
      <w:marTop w:val="0"/>
      <w:marBottom w:val="0"/>
      <w:divBdr>
        <w:top w:val="none" w:sz="0" w:space="0" w:color="auto"/>
        <w:left w:val="none" w:sz="0" w:space="0" w:color="auto"/>
        <w:bottom w:val="none" w:sz="0" w:space="0" w:color="auto"/>
        <w:right w:val="none" w:sz="0" w:space="0" w:color="auto"/>
      </w:divBdr>
    </w:div>
    <w:div w:id="1847936484">
      <w:bodyDiv w:val="1"/>
      <w:marLeft w:val="0"/>
      <w:marRight w:val="0"/>
      <w:marTop w:val="0"/>
      <w:marBottom w:val="0"/>
      <w:divBdr>
        <w:top w:val="none" w:sz="0" w:space="0" w:color="auto"/>
        <w:left w:val="none" w:sz="0" w:space="0" w:color="auto"/>
        <w:bottom w:val="none" w:sz="0" w:space="0" w:color="auto"/>
        <w:right w:val="none" w:sz="0" w:space="0" w:color="auto"/>
      </w:divBdr>
    </w:div>
    <w:div w:id="1857846713">
      <w:bodyDiv w:val="1"/>
      <w:marLeft w:val="0"/>
      <w:marRight w:val="0"/>
      <w:marTop w:val="0"/>
      <w:marBottom w:val="0"/>
      <w:divBdr>
        <w:top w:val="none" w:sz="0" w:space="0" w:color="auto"/>
        <w:left w:val="none" w:sz="0" w:space="0" w:color="auto"/>
        <w:bottom w:val="none" w:sz="0" w:space="0" w:color="auto"/>
        <w:right w:val="none" w:sz="0" w:space="0" w:color="auto"/>
      </w:divBdr>
    </w:div>
    <w:div w:id="1864393037">
      <w:bodyDiv w:val="1"/>
      <w:marLeft w:val="0"/>
      <w:marRight w:val="0"/>
      <w:marTop w:val="0"/>
      <w:marBottom w:val="0"/>
      <w:divBdr>
        <w:top w:val="none" w:sz="0" w:space="0" w:color="auto"/>
        <w:left w:val="none" w:sz="0" w:space="0" w:color="auto"/>
        <w:bottom w:val="none" w:sz="0" w:space="0" w:color="auto"/>
        <w:right w:val="none" w:sz="0" w:space="0" w:color="auto"/>
      </w:divBdr>
    </w:div>
    <w:div w:id="1868641847">
      <w:bodyDiv w:val="1"/>
      <w:marLeft w:val="0"/>
      <w:marRight w:val="0"/>
      <w:marTop w:val="0"/>
      <w:marBottom w:val="0"/>
      <w:divBdr>
        <w:top w:val="none" w:sz="0" w:space="0" w:color="auto"/>
        <w:left w:val="none" w:sz="0" w:space="0" w:color="auto"/>
        <w:bottom w:val="none" w:sz="0" w:space="0" w:color="auto"/>
        <w:right w:val="none" w:sz="0" w:space="0" w:color="auto"/>
      </w:divBdr>
    </w:div>
    <w:div w:id="1889875927">
      <w:bodyDiv w:val="1"/>
      <w:marLeft w:val="0"/>
      <w:marRight w:val="0"/>
      <w:marTop w:val="0"/>
      <w:marBottom w:val="0"/>
      <w:divBdr>
        <w:top w:val="none" w:sz="0" w:space="0" w:color="auto"/>
        <w:left w:val="none" w:sz="0" w:space="0" w:color="auto"/>
        <w:bottom w:val="none" w:sz="0" w:space="0" w:color="auto"/>
        <w:right w:val="none" w:sz="0" w:space="0" w:color="auto"/>
      </w:divBdr>
    </w:div>
    <w:div w:id="1908104992">
      <w:bodyDiv w:val="1"/>
      <w:marLeft w:val="0"/>
      <w:marRight w:val="0"/>
      <w:marTop w:val="0"/>
      <w:marBottom w:val="0"/>
      <w:divBdr>
        <w:top w:val="none" w:sz="0" w:space="0" w:color="auto"/>
        <w:left w:val="none" w:sz="0" w:space="0" w:color="auto"/>
        <w:bottom w:val="none" w:sz="0" w:space="0" w:color="auto"/>
        <w:right w:val="none" w:sz="0" w:space="0" w:color="auto"/>
      </w:divBdr>
    </w:div>
    <w:div w:id="1913587186">
      <w:bodyDiv w:val="1"/>
      <w:marLeft w:val="0"/>
      <w:marRight w:val="0"/>
      <w:marTop w:val="0"/>
      <w:marBottom w:val="0"/>
      <w:divBdr>
        <w:top w:val="none" w:sz="0" w:space="0" w:color="auto"/>
        <w:left w:val="none" w:sz="0" w:space="0" w:color="auto"/>
        <w:bottom w:val="none" w:sz="0" w:space="0" w:color="auto"/>
        <w:right w:val="none" w:sz="0" w:space="0" w:color="auto"/>
      </w:divBdr>
    </w:div>
    <w:div w:id="1939560807">
      <w:bodyDiv w:val="1"/>
      <w:marLeft w:val="0"/>
      <w:marRight w:val="0"/>
      <w:marTop w:val="0"/>
      <w:marBottom w:val="0"/>
      <w:divBdr>
        <w:top w:val="none" w:sz="0" w:space="0" w:color="auto"/>
        <w:left w:val="none" w:sz="0" w:space="0" w:color="auto"/>
        <w:bottom w:val="none" w:sz="0" w:space="0" w:color="auto"/>
        <w:right w:val="none" w:sz="0" w:space="0" w:color="auto"/>
      </w:divBdr>
    </w:div>
    <w:div w:id="1984654596">
      <w:bodyDiv w:val="1"/>
      <w:marLeft w:val="0"/>
      <w:marRight w:val="0"/>
      <w:marTop w:val="0"/>
      <w:marBottom w:val="0"/>
      <w:divBdr>
        <w:top w:val="none" w:sz="0" w:space="0" w:color="auto"/>
        <w:left w:val="none" w:sz="0" w:space="0" w:color="auto"/>
        <w:bottom w:val="none" w:sz="0" w:space="0" w:color="auto"/>
        <w:right w:val="none" w:sz="0" w:space="0" w:color="auto"/>
      </w:divBdr>
    </w:div>
    <w:div w:id="2050496870">
      <w:bodyDiv w:val="1"/>
      <w:marLeft w:val="0"/>
      <w:marRight w:val="0"/>
      <w:marTop w:val="0"/>
      <w:marBottom w:val="0"/>
      <w:divBdr>
        <w:top w:val="none" w:sz="0" w:space="0" w:color="auto"/>
        <w:left w:val="none" w:sz="0" w:space="0" w:color="auto"/>
        <w:bottom w:val="none" w:sz="0" w:space="0" w:color="auto"/>
        <w:right w:val="none" w:sz="0" w:space="0" w:color="auto"/>
      </w:divBdr>
    </w:div>
    <w:div w:id="2057586444">
      <w:bodyDiv w:val="1"/>
      <w:marLeft w:val="0"/>
      <w:marRight w:val="0"/>
      <w:marTop w:val="0"/>
      <w:marBottom w:val="0"/>
      <w:divBdr>
        <w:top w:val="none" w:sz="0" w:space="0" w:color="auto"/>
        <w:left w:val="none" w:sz="0" w:space="0" w:color="auto"/>
        <w:bottom w:val="none" w:sz="0" w:space="0" w:color="auto"/>
        <w:right w:val="none" w:sz="0" w:space="0" w:color="auto"/>
      </w:divBdr>
    </w:div>
    <w:div w:id="2102607261">
      <w:bodyDiv w:val="1"/>
      <w:marLeft w:val="0"/>
      <w:marRight w:val="0"/>
      <w:marTop w:val="0"/>
      <w:marBottom w:val="0"/>
      <w:divBdr>
        <w:top w:val="none" w:sz="0" w:space="0" w:color="auto"/>
        <w:left w:val="none" w:sz="0" w:space="0" w:color="auto"/>
        <w:bottom w:val="none" w:sz="0" w:space="0" w:color="auto"/>
        <w:right w:val="none" w:sz="0" w:space="0" w:color="auto"/>
      </w:divBdr>
    </w:div>
    <w:div w:id="2108845282">
      <w:bodyDiv w:val="1"/>
      <w:marLeft w:val="0"/>
      <w:marRight w:val="0"/>
      <w:marTop w:val="0"/>
      <w:marBottom w:val="0"/>
      <w:divBdr>
        <w:top w:val="none" w:sz="0" w:space="0" w:color="auto"/>
        <w:left w:val="none" w:sz="0" w:space="0" w:color="auto"/>
        <w:bottom w:val="none" w:sz="0" w:space="0" w:color="auto"/>
        <w:right w:val="none" w:sz="0" w:space="0" w:color="auto"/>
      </w:divBdr>
    </w:div>
    <w:div w:id="2126457861">
      <w:bodyDiv w:val="1"/>
      <w:marLeft w:val="0"/>
      <w:marRight w:val="0"/>
      <w:marTop w:val="0"/>
      <w:marBottom w:val="0"/>
      <w:divBdr>
        <w:top w:val="none" w:sz="0" w:space="0" w:color="auto"/>
        <w:left w:val="none" w:sz="0" w:space="0" w:color="auto"/>
        <w:bottom w:val="none" w:sz="0" w:space="0" w:color="auto"/>
        <w:right w:val="none" w:sz="0" w:space="0" w:color="auto"/>
      </w:divBdr>
    </w:div>
    <w:div w:id="21468466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4.xml"/><Relationship Id="rId17" Type="http://schemas.microsoft.com/office/2018/08/relationships/commentsExtensible" Target="commentsExtensible.xml"/><Relationship Id="rId2" Type="http://schemas.openxmlformats.org/officeDocument/2006/relationships/numbering" Target="numbering.xml"/><Relationship Id="rId16"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2" Type="http://schemas.openxmlformats.org/officeDocument/2006/relationships/hyperlink" Target="https://www.tapchicongsan.org.vn/hoat-ong-cua-lanh-ao-ang-nha-nuoc/-/2018/813702/chu-dong-xay-dung-chien-luoc-bao-ve-san-xuat-trong-nuoc-phu-hop-voi-cac-cam-ket-quoc-te.aspx" TargetMode="External"/><Relationship Id="rId1" Type="http://schemas.openxmlformats.org/officeDocument/2006/relationships/hyperlink" Target="https://lsvn.vn/xay-dung-hoan-thien-he-thong-phap-luat-phong-ve-thuong-mai-hien-dai-a163342.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EE46C0-0628-4337-87A5-63864021A2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633</TotalTime>
  <Pages>1</Pages>
  <Words>12734</Words>
  <Characters>72584</Characters>
  <Application>Microsoft Office Word</Application>
  <DocSecurity>0</DocSecurity>
  <Lines>604</Lines>
  <Paragraphs>170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85148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Admin</cp:lastModifiedBy>
  <cp:revision>30</cp:revision>
  <cp:lastPrinted>2025-12-10T03:24:00Z</cp:lastPrinted>
  <dcterms:created xsi:type="dcterms:W3CDTF">2025-11-23T03:11:00Z</dcterms:created>
  <dcterms:modified xsi:type="dcterms:W3CDTF">2025-12-10T03:24:00Z</dcterms:modified>
</cp:coreProperties>
</file>